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C028F">
        <w:rPr>
          <w:sz w:val="28"/>
          <w:szCs w:val="28"/>
        </w:rPr>
        <w:t>101612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C028F">
        <w:rPr>
          <w:rFonts w:ascii="Times New Roman" w:hAnsi="Times New Roman" w:cs="Times New Roman"/>
          <w:sz w:val="28"/>
          <w:szCs w:val="28"/>
        </w:rPr>
        <w:t>27.02.2020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07AF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7AF2">
              <w:rPr>
                <w:sz w:val="28"/>
                <w:szCs w:val="28"/>
              </w:rPr>
              <w:t>ООО "Тримакс"</w:t>
            </w:r>
            <w:r w:rsidR="00D342DA" w:rsidRPr="00107AF2">
              <w:rPr>
                <w:sz w:val="28"/>
                <w:szCs w:val="28"/>
              </w:rPr>
              <w:t xml:space="preserve">, </w:t>
            </w:r>
          </w:p>
          <w:p w:rsidR="00D342DA" w:rsidRPr="001D2D62" w:rsidRDefault="002C028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07AF2">
              <w:rPr>
                <w:sz w:val="28"/>
                <w:szCs w:val="28"/>
              </w:rPr>
              <w:t xml:space="preserve">153032, г.  Иваново, ул. </w:t>
            </w:r>
            <w:r>
              <w:rPr>
                <w:sz w:val="28"/>
                <w:szCs w:val="28"/>
                <w:lang w:val="en-US"/>
              </w:rPr>
              <w:t>Станкостроителей, д. 13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1033700063100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3729009180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107AF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C028F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107AF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07AF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7AF2">
              <w:rPr>
                <w:sz w:val="28"/>
                <w:szCs w:val="28"/>
              </w:rPr>
              <w:t>Арбитражный суд Ивановской области</w:t>
            </w:r>
            <w:r w:rsidR="00D342DA" w:rsidRPr="00107AF2">
              <w:rPr>
                <w:sz w:val="28"/>
                <w:szCs w:val="28"/>
              </w:rPr>
              <w:t xml:space="preserve">, дело о банкротстве </w:t>
            </w:r>
            <w:r w:rsidRPr="00107AF2">
              <w:rPr>
                <w:sz w:val="28"/>
                <w:szCs w:val="28"/>
              </w:rPr>
              <w:t>А17-8678/2018</w:t>
            </w:r>
          </w:p>
        </w:tc>
      </w:tr>
      <w:tr w:rsidR="00D342DA" w:rsidRPr="00107AF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Ивановской области</w:t>
            </w:r>
            <w:r w:rsidR="00D342DA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  <w:r w:rsidR="00D342DA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C028F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Встроенное нежилое помещение, площадь - 159,1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адрес: г. Иваново, ул. Третьего Интернационала, д. 33, пом. 1001, кад. номер: 37:24:010119:368.;</w:t>
            </w:r>
          </w:p>
          <w:p w:rsidR="002C028F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Мазутное хозяйство в составе: земельный участок, кадастровый номер 52:18:0050275:600, назначение - земли населенных пунктов, площадь 53 кв.м., земельный участок, кадастровый номер 52:18:0050275:439, назначение - земли населенных пунктов, площадь 688 кв.м., земельный участок, кадастровый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52:18:0050275:518, назначение - земли населенных пунктов, площадь 124 кв.м., земельный участок, кадастровый номер 52:18:0050275:635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- земли населенных пунктов, площадь 7630 кв.м., земельный участок, кадастровый номер 52:18:0050275:512, назначение - земли населенных пунктов, площадь 100 кв.м., здание, кад. № 52:18:0050275:278, пл. 8,8 кв.м., здание, кад. № 52:18:0050275:270, пл. 189,7 кв.м., подъездные ж/д пути, кад. № 52:18:0050275:443, протяж. 158 м, здание над емкостью аварийного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слива нефтепродуктов, здание операторов, пл.25кв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автоматическая пожарная сигнализация, емкость хранения вертикальная - 2 шт., контрольно-измерительный комплекс УИП 9602- 2 шт., контрольно-измерительный комплекс Струна-2М - 2 шт., трубопроводная обвязка и крановая аппаратура, установка нижнего слива УПН-100, ж/д сливная эстакада с защитой от розлива нефтепродуктов, установка верхнего налива АСН-12ВГ с контрольно-измерительным комплексом, установка верхнего налива АСН-5 «Дельта» с контрольно-измерительным комплексом, опоры освещения - 10 шт., автомобильные магистрали протяж. 600 м., центральная мачта высотой 25 м с осветительной арматурой, навес над зоной загрузки-выгрузки, ограждение - капитальный металлический забор, система пенного пожаротушения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D342DA" w:rsidRPr="001D2D62" w:rsidRDefault="002C028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Доля в уставном капитале ООО «Дихси» номиналом 3 000 руб.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C028F">
              <w:rPr>
                <w:sz w:val="28"/>
                <w:szCs w:val="28"/>
              </w:rPr>
              <w:t>20.01.2020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C028F">
              <w:rPr>
                <w:sz w:val="28"/>
                <w:szCs w:val="28"/>
              </w:rPr>
              <w:t>25.02.2020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028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 Заявка на участие в торгах должна соответствовать требованиям, установленным Законом о банкротстве, Приказом №495,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  наименование, организационно-правовая форма, место нахождения, почтовый адрес заявителя (для юридического лица);   фамилия, имя, отчество, паспортные данные, сведения о месте жительства заявителя (для физического лица);  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  сведения об участии в капитале заявителя Арбитражного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>саморегулируемой организации арбитражных управляющих, членом или руководителем которой является Арбитражный управляющий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Cs/>
                <w:sz w:val="28"/>
                <w:szCs w:val="28"/>
              </w:rPr>
              <w:t>з</w:t>
            </w:r>
            <w:proofErr w:type="gramEnd"/>
            <w:r>
              <w:rPr>
                <w:bCs/>
                <w:sz w:val="28"/>
                <w:szCs w:val="28"/>
              </w:rPr>
              <w:t>аявка на участие в торгах должна быть подписана электронной подписью заявителя. К заявке на участие в торгах (кроме случаев проведения торгов в электронной форме) должны прилагаться копии следующих документов:    выписка из единого государственного реестра юридических лиц (для юридического лица);   выписка из единого государственного реестра индивидуальных предпринимателей (для индивидуального предпринимателя);   документы, удостоверяющие личность (для физического лица);  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  документ, подтверждающи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07AF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C028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C028F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585 000.00 руб.</w:t>
            </w:r>
          </w:p>
          <w:p w:rsidR="002C028F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9 000 000.00 руб.</w:t>
            </w:r>
          </w:p>
          <w:p w:rsidR="002C028F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540.00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107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</w:t>
            </w:r>
            <w:proofErr w:type="gramEnd"/>
            <w:r w:rsidRPr="00107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</w:t>
            </w:r>
            <w:r w:rsidRPr="00107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торгов...</w:t>
            </w:r>
            <w:r w:rsidR="00D342DA" w:rsidRPr="00107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07AF2" w:rsidRDefault="002C028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07AF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(ОГРН: 1097847233351, ИНН: 7838430413, КПП: 783801001); </w:t>
            </w:r>
            <w:proofErr w:type="gramStart"/>
            <w:r w:rsidRPr="00107AF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107AF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СЕВЕРО-ЗАПАДНЫЙ БАНК ПАО СБЕРБАНК БИК 044030653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C028F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sz w:val="28"/>
                <w:szCs w:val="28"/>
              </w:rPr>
              <w:t>Лот 1: 5 850 000.00 руб.</w:t>
            </w:r>
          </w:p>
          <w:p w:rsidR="002C028F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sz w:val="28"/>
                <w:szCs w:val="28"/>
              </w:rPr>
              <w:t>Лот 2: 90 000 000.00 руб.</w:t>
            </w:r>
          </w:p>
          <w:p w:rsidR="002C028F" w:rsidRPr="00107AF2" w:rsidRDefault="002C028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2">
              <w:rPr>
                <w:rFonts w:ascii="Times New Roman" w:hAnsi="Times New Roman" w:cs="Times New Roman"/>
                <w:sz w:val="28"/>
                <w:szCs w:val="28"/>
              </w:rPr>
              <w:t>Лот 3: 2 700.00 руб.</w:t>
            </w:r>
          </w:p>
          <w:p w:rsidR="00D342DA" w:rsidRPr="00107AF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C028F" w:rsidRDefault="002C028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292 500.00 руб.</w:t>
            </w:r>
          </w:p>
          <w:p w:rsidR="002C028F" w:rsidRDefault="002C028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4 500 000.00 руб.</w:t>
            </w:r>
          </w:p>
          <w:p w:rsidR="002C028F" w:rsidRDefault="002C028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135.00 руб.</w:t>
            </w:r>
          </w:p>
          <w:p w:rsidR="00D342DA" w:rsidRPr="00107AF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07AF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 за лот.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 аукциона 27.02.2020 г. с 10.00 мин., итоги торгов будут подведены в соответствии с п. 7.1 Порядка, утвержденного приказом №495 от 23.07.2015 г.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07AF2" w:rsidRDefault="002C028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приобретаемого имущества, на указанный в договоре купли-продажи счет должна быть осуществлена покупателем в течение тридцати дней со дня подписания этого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C028F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028F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C028F" w:rsidRPr="0010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153023, г. Иваново, ул. </w:t>
            </w:r>
            <w:r w:rsidR="002C02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Авдотьинская, д. 30 кв. 130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C02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89051061782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C028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pasya09@yandex.ru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C028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11.01.2020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07AF2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C028F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10833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2020-01-17T11:23:00Z</dcterms:created>
  <dcterms:modified xsi:type="dcterms:W3CDTF">2020-01-17T11:23:00Z</dcterms:modified>
</cp:coreProperties>
</file>