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DBE4011" w:rsidR="0004186C" w:rsidRPr="00B141BB" w:rsidRDefault="00A75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6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756B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756B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A756B7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A756B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A756B7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A756B7">
        <w:rPr>
          <w:rFonts w:ascii="Times New Roman" w:hAnsi="Times New Roman" w:cs="Times New Roman"/>
          <w:color w:val="000000"/>
          <w:sz w:val="24"/>
          <w:szCs w:val="24"/>
        </w:rPr>
        <w:t>, д. 27, ИНН 7701028536, ОГРН 1037739768220) (далее – КУ) (далее – финансовая организация),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7670A6">
        <w:rPr>
          <w:rFonts w:ascii="Times New Roman" w:hAnsi="Times New Roman" w:cs="Times New Roman"/>
          <w:color w:val="000000"/>
          <w:sz w:val="24"/>
          <w:szCs w:val="24"/>
        </w:rPr>
        <w:t>Торгов ППП является следующее имущество:</w:t>
      </w:r>
    </w:p>
    <w:p w14:paraId="7BFF8759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 xml:space="preserve">Лот 1 - 1/3 доли в праве общей долевой собственности жилого помещения - 60,4 кв. м, адрес: г. Москва, ул. </w:t>
      </w:r>
      <w:proofErr w:type="spellStart"/>
      <w:r w:rsidRPr="007670A6">
        <w:rPr>
          <w:rFonts w:ascii="Times New Roman" w:hAnsi="Times New Roman" w:cs="Times New Roman"/>
          <w:color w:val="000000"/>
          <w:sz w:val="24"/>
          <w:szCs w:val="24"/>
        </w:rPr>
        <w:t>Шипиловская</w:t>
      </w:r>
      <w:proofErr w:type="spellEnd"/>
      <w:r w:rsidRPr="007670A6">
        <w:rPr>
          <w:rFonts w:ascii="Times New Roman" w:hAnsi="Times New Roman" w:cs="Times New Roman"/>
          <w:color w:val="000000"/>
          <w:sz w:val="24"/>
          <w:szCs w:val="24"/>
        </w:rPr>
        <w:t>, д. 48, корп. 2, кв. 144, 8 этаж, кадастровый номер 77:05:0012001:13958, ограничения и обременения: зарегистрированы и проживают три человека - 1 853 700,21 руб.;</w:t>
      </w:r>
    </w:p>
    <w:p w14:paraId="14F86C41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- 408,8 кв. м, земельный участок - 2000 кв. м, адрес: Московская обл., р-н Раменский, п. </w:t>
      </w:r>
      <w:proofErr w:type="spellStart"/>
      <w:r w:rsidRPr="007670A6">
        <w:rPr>
          <w:rFonts w:ascii="Times New Roman" w:hAnsi="Times New Roman" w:cs="Times New Roman"/>
          <w:color w:val="000000"/>
          <w:sz w:val="24"/>
          <w:szCs w:val="24"/>
        </w:rPr>
        <w:t>Кратово</w:t>
      </w:r>
      <w:proofErr w:type="spellEnd"/>
      <w:r w:rsidRPr="007670A6">
        <w:rPr>
          <w:rFonts w:ascii="Times New Roman" w:hAnsi="Times New Roman" w:cs="Times New Roman"/>
          <w:color w:val="000000"/>
          <w:sz w:val="24"/>
          <w:szCs w:val="24"/>
        </w:rPr>
        <w:t>, ул. Кулибина, д. 2а, 3 этажа, подземных 1, кадастровые номера 50:23:0020115:13422, 50:23:0100201:3, земли населенных пунктов, дачное строительство, правами третьих лиц не обременено - 14 130 919,80 руб.;</w:t>
      </w:r>
    </w:p>
    <w:p w14:paraId="195DA41A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3 - FORD 19453-0000010, бежевый, 2010, пробег - нет данных, 2.4 (140 л. с.), дизель, передний, VIN Х89194530A0DM1002, г. Москва - 463 562,32 руб.;</w:t>
      </w:r>
      <w:proofErr w:type="gramEnd"/>
    </w:p>
    <w:p w14:paraId="386D2C8C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4 - FORD 19453-0000010, бежевый, 2010, пробег - нет данных, 2.4 (140 л. с.), дизель, передний, VIN Х89194530A0DM1003, г. Москва - 463 562,32 руб.;</w:t>
      </w:r>
      <w:proofErr w:type="gramEnd"/>
    </w:p>
    <w:p w14:paraId="4F52CC0D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5 - FORD ИНДЕЕЦ-29459-01, бежевый, 2010, пробег - нет данных, 2.4 (140 л. с), дизель, передний, VIN Х8929459КА0АК5139, г. Москва - 456 865,28 руб.;</w:t>
      </w:r>
    </w:p>
    <w:p w14:paraId="366AFCB8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6 - FORD ИНДЕЕЦ-29459-01, бежевый, 2010, пробег - нет данных, 2.4 (140 л. с), дизель, передний, VIN Х8929459КА0АК5140, г. Москва - 456 865,28 руб.;</w:t>
      </w:r>
    </w:p>
    <w:p w14:paraId="416DEB32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7 - FORD ИНДЕЕЦ-29459-01, бежевый, 2011, пробег - нет данных, 2.4 (140 л. с.), дизель, передний, VIN Х8929459КА0АК5155, г. Москва - 463 157,66 руб.;</w:t>
      </w:r>
      <w:proofErr w:type="gramEnd"/>
    </w:p>
    <w:p w14:paraId="30E4BA87" w14:textId="77777777" w:rsidR="007670A6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8 - FORD ИНДЕЕЦ-29459-01, бежевый, 2011, пробег - нет данных, 2.4 (140 л. с.), дизель, передний, VIN Х8929459КА0АК5154, г. Москва - 463 157,66 руб.;</w:t>
      </w:r>
      <w:proofErr w:type="gramEnd"/>
    </w:p>
    <w:p w14:paraId="4AD1FE68" w14:textId="76735026" w:rsidR="00A756B7" w:rsidRPr="007670A6" w:rsidRDefault="007670A6" w:rsidP="00767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Лот 9 - Серверное оборудование, прочие основные средства (18 поз</w:t>
      </w:r>
      <w:r>
        <w:rPr>
          <w:rFonts w:ascii="Times New Roman" w:hAnsi="Times New Roman" w:cs="Times New Roman"/>
          <w:color w:val="000000"/>
          <w:sz w:val="24"/>
          <w:szCs w:val="24"/>
        </w:rPr>
        <w:t>.), г. Москва - 349 546,43 руб.</w:t>
      </w:r>
    </w:p>
    <w:p w14:paraId="31495562" w14:textId="2E28AF9C" w:rsidR="00A756B7" w:rsidRPr="00F54C32" w:rsidRDefault="00A756B7" w:rsidP="00A75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Лот 1</w:t>
      </w:r>
      <w:r w:rsidRPr="00F54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реализуется в порядке, установленном ст. 250 </w:t>
      </w:r>
      <w:r w:rsidR="00A57E2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кодекса</w:t>
      </w:r>
      <w:r w:rsidRPr="00F54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7E2C" w:rsidRPr="00F54C32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A57E2C">
        <w:rPr>
          <w:rFonts w:ascii="Times New Roman" w:hAnsi="Times New Roman" w:cs="Times New Roman"/>
          <w:b/>
          <w:color w:val="000000"/>
          <w:sz w:val="24"/>
          <w:szCs w:val="24"/>
        </w:rPr>
        <w:t>оссийской Федерации</w:t>
      </w:r>
      <w:r w:rsidRPr="00F54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</w:t>
      </w:r>
      <w:proofErr w:type="gramStart"/>
      <w:r w:rsidRPr="00F54C3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F54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прочих равных условиях.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1F481F26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B66392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B66392">
        <w:rPr>
          <w:b/>
          <w:bCs/>
          <w:color w:val="000000"/>
        </w:rPr>
        <w:t>04 февраля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B66392">
        <w:rPr>
          <w:b/>
          <w:bCs/>
          <w:color w:val="000000"/>
        </w:rPr>
        <w:t>25 мая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B66392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1D6495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670A6" w:rsidRPr="007670A6">
        <w:rPr>
          <w:color w:val="000000"/>
        </w:rPr>
        <w:t>0</w:t>
      </w:r>
      <w:r w:rsidR="00CF5F6F" w:rsidRPr="00B141BB">
        <w:rPr>
          <w:color w:val="000000"/>
        </w:rPr>
        <w:t>4</w:t>
      </w:r>
      <w:r w:rsidRPr="00B141BB">
        <w:rPr>
          <w:color w:val="000000"/>
        </w:rPr>
        <w:t xml:space="preserve"> </w:t>
      </w:r>
      <w:r w:rsidR="007670A6">
        <w:rPr>
          <w:color w:val="000000"/>
        </w:rPr>
        <w:t>февраля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CC8D280" w:rsidR="0004186C" w:rsidRPr="00B141BB" w:rsidRDefault="00B663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b/>
          <w:color w:val="000000"/>
        </w:rPr>
        <w:t>Для лотов 1-2</w:t>
      </w:r>
      <w:r w:rsidR="00707F65" w:rsidRPr="007670A6">
        <w:rPr>
          <w:b/>
          <w:color w:val="000000"/>
        </w:rPr>
        <w:t>:</w:t>
      </w:r>
    </w:p>
    <w:p w14:paraId="3AF89CA8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04 февраля 2020 г. по 18 марта 2020 г. - в размере начальной цены продажи лотов;</w:t>
      </w:r>
    </w:p>
    <w:p w14:paraId="6E9EBF75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19 марта 2020 г. по 25 марта 2020 г. - в размере 95,00% от начальной цены продажи лотов;</w:t>
      </w:r>
    </w:p>
    <w:p w14:paraId="5B23D0F5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26 марта 2020 г. по 01 апреля 2020 г. - в размере 90,00% от начальной цены продажи лотов;</w:t>
      </w:r>
    </w:p>
    <w:p w14:paraId="08141EC0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02 апреля 2020 г. по 08 апреля 2020 г. - в размере 85,00% от начальной цены продажи лотов;</w:t>
      </w:r>
    </w:p>
    <w:p w14:paraId="06EC53C4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09 апреля 2020 г. по 15 апреля 2020 г. - в размере 80,00% от начальной цены продажи лотов;</w:t>
      </w:r>
    </w:p>
    <w:p w14:paraId="33563988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16 апреля 2020 г. по 22 апреля 2020 г. - в размере 75,00% от начальной цены продажи лотов;</w:t>
      </w:r>
    </w:p>
    <w:p w14:paraId="0DE9DA25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23 апреля 2020 г. по 29 апреля 2020 г. - в размере 70,00% от начальной цены продажи лотов;</w:t>
      </w:r>
    </w:p>
    <w:p w14:paraId="5F6278B5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30 апреля 2020 г. по 11 мая 2020 г. - в размере 65,00% от начальной цены продажи лотов;</w:t>
      </w:r>
    </w:p>
    <w:p w14:paraId="5FBDAB97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12 мая 2020 г. по 18 мая 2020 г. - в размере 60,00% от начальной цены продажи лотов;</w:t>
      </w:r>
    </w:p>
    <w:p w14:paraId="5F4042C1" w14:textId="4AB040D5" w:rsidR="00B66392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 xml:space="preserve">с 19 мая 2020 г. по 25 мая 2020 г. - в размере 55,00% </w:t>
      </w:r>
      <w:r>
        <w:rPr>
          <w:color w:val="000000"/>
        </w:rPr>
        <w:t>от начальной цены продажи лотов.</w:t>
      </w:r>
    </w:p>
    <w:p w14:paraId="66F82829" w14:textId="036BB70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66392">
        <w:rPr>
          <w:b/>
          <w:color w:val="000000"/>
        </w:rPr>
        <w:t>3-8</w:t>
      </w:r>
      <w:r w:rsidRPr="00B141BB">
        <w:rPr>
          <w:b/>
          <w:color w:val="000000"/>
        </w:rPr>
        <w:t>:</w:t>
      </w:r>
    </w:p>
    <w:p w14:paraId="20BC8D58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04 февраля 2020 г. по 18 марта 2020 г. - в размере начальной цены продажи лотов;</w:t>
      </w:r>
    </w:p>
    <w:p w14:paraId="7C873C49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19 марта 2020 г. по 25 марта 2020 г. - в размере 90,30% от начальной цены продажи лотов;</w:t>
      </w:r>
    </w:p>
    <w:p w14:paraId="6B20BC1F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26 марта 2020 г. по 01 апреля 2020 г. - в размере 80,60% от начальной цены продажи лотов;</w:t>
      </w:r>
    </w:p>
    <w:p w14:paraId="61DDD7FD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02 апреля 2020 г. по 08 апреля 2020 г. - в размере 70,90% от начальной цены продажи лотов;</w:t>
      </w:r>
    </w:p>
    <w:p w14:paraId="16B3DFF3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09 апреля 2020 г. по 15 апреля 2020 г. - в размере 61,20% от начальной цены продажи лотов;</w:t>
      </w:r>
    </w:p>
    <w:p w14:paraId="0DA33B5B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16 апреля 2020 г. по 22 апреля 2020 г. - в размере 51,50% от начальной цены продажи лотов;</w:t>
      </w:r>
    </w:p>
    <w:p w14:paraId="4A28CFE0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23 апреля 2020 г. по 29 апреля 2020 г. - в размере 41,80% от начальной цены продажи лотов;</w:t>
      </w:r>
    </w:p>
    <w:p w14:paraId="1ABB9899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30 апреля 2020 г. по 11 мая 2020 г. - в размере 32,10% от начальной цены продажи лотов;</w:t>
      </w:r>
    </w:p>
    <w:p w14:paraId="29D9DF5A" w14:textId="77777777" w:rsidR="007670A6" w:rsidRPr="007670A6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12 мая 2020 г. по 18 мая 2020 г. - в размере 22,40% от начальной цены продажи лотов;</w:t>
      </w:r>
    </w:p>
    <w:p w14:paraId="5658A29D" w14:textId="2FAA37F1" w:rsidR="00B66392" w:rsidRPr="00B141BB" w:rsidRDefault="007670A6" w:rsidP="007670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70A6">
        <w:rPr>
          <w:color w:val="000000"/>
        </w:rPr>
        <w:t>с 19 мая 2020 г. по 25 мая 2020 г. - в размере 12,70% от начальной цены продажи</w:t>
      </w:r>
      <w:r>
        <w:rPr>
          <w:color w:val="000000"/>
        </w:rPr>
        <w:t xml:space="preserve"> лотов.</w:t>
      </w:r>
    </w:p>
    <w:p w14:paraId="0230D461" w14:textId="2BA0A772" w:rsidR="0004186C" w:rsidRDefault="00B663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9</w:t>
      </w:r>
      <w:r w:rsidR="00707F65" w:rsidRPr="00B141BB">
        <w:rPr>
          <w:b/>
          <w:color w:val="000000"/>
        </w:rPr>
        <w:t>:</w:t>
      </w:r>
    </w:p>
    <w:p w14:paraId="04B2FDCD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04 февраля 2020 г. по 18 марта 2020 г. - в размере начальной цены продажи лота;</w:t>
      </w:r>
    </w:p>
    <w:p w14:paraId="61BF5DDD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19 марта 2020 г. по 25 марта 2020 г. - в размере 92,00% от начальной цены продажи лота;</w:t>
      </w:r>
    </w:p>
    <w:p w14:paraId="0580D090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26 марта 2020 г. по 01 апреля 2020 г. - в размере 84,00% от начальной цены продажи лота;</w:t>
      </w:r>
    </w:p>
    <w:p w14:paraId="39CDDFA8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76,00% от начальной цены продажи лота;</w:t>
      </w:r>
    </w:p>
    <w:p w14:paraId="2A0A047A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68,00% от начальной цены продажи лота;</w:t>
      </w:r>
    </w:p>
    <w:p w14:paraId="5D5A8AFE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60,00% от начальной цены продажи лота;</w:t>
      </w:r>
    </w:p>
    <w:p w14:paraId="759327D5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апреля 2020 г. по 29 апреля 2020 г. - в размере 52,00% от начальной цены продажи лота;</w:t>
      </w:r>
    </w:p>
    <w:p w14:paraId="296C165C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44,00% от начальной цены продажи лота;</w:t>
      </w:r>
    </w:p>
    <w:p w14:paraId="32A28431" w14:textId="77777777" w:rsidR="007670A6" w:rsidRPr="007670A6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36,00% от начальной цены продажи лота;</w:t>
      </w:r>
    </w:p>
    <w:p w14:paraId="5C152A54" w14:textId="6FE62B3C" w:rsidR="00B66392" w:rsidRDefault="007670A6" w:rsidP="0076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0A6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42800C11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  <w:r w:rsidR="00A756B7" w:rsidRPr="00A756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 на доли в праве общей долевой собственности на </w:t>
      </w:r>
      <w:r w:rsidR="00A756B7">
        <w:rPr>
          <w:rFonts w:ascii="Times New Roman" w:hAnsi="Times New Roman" w:cs="Times New Roman"/>
          <w:b/>
          <w:color w:val="000000"/>
          <w:sz w:val="24"/>
          <w:szCs w:val="24"/>
        </w:rPr>
        <w:t>жилое</w:t>
      </w:r>
      <w:r w:rsidR="00A57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помещение</w:t>
      </w:r>
      <w:r w:rsidR="00A756B7" w:rsidRPr="00A756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DE7C693" w14:textId="77777777" w:rsidR="00255084" w:rsidRPr="00255084" w:rsidRDefault="00B220F8" w:rsidP="00255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55084" w:rsidRPr="00255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г. Москва, ул. Лесная, д. 59, стр. 2, тел. 8 (495) 961-25-26, доб. 67-49, права требования тел. 8 (495) 961-25-26, доб. 66-22, а также у ОТ: в рабочие дни с 9:00 до 18:00 часов, тел. 8(812) 334-20-50, </w:t>
      </w:r>
      <w:hyperlink r:id="rId8" w:history="1">
        <w:r w:rsidR="00255084" w:rsidRPr="0025508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inform@auction-house.ru</w:t>
        </w:r>
      </w:hyperlink>
      <w:r w:rsidR="00255084" w:rsidRPr="00255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59557148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55084"/>
    <w:rsid w:val="002A0202"/>
    <w:rsid w:val="002C116A"/>
    <w:rsid w:val="002C2BDE"/>
    <w:rsid w:val="00360DC6"/>
    <w:rsid w:val="00507F0D"/>
    <w:rsid w:val="00577987"/>
    <w:rsid w:val="005F1F68"/>
    <w:rsid w:val="00651D54"/>
    <w:rsid w:val="00707F65"/>
    <w:rsid w:val="007670A6"/>
    <w:rsid w:val="008E2B16"/>
    <w:rsid w:val="00A57E2C"/>
    <w:rsid w:val="00A756B7"/>
    <w:rsid w:val="00B141BB"/>
    <w:rsid w:val="00B220F8"/>
    <w:rsid w:val="00B66392"/>
    <w:rsid w:val="00B93A5E"/>
    <w:rsid w:val="00CF5F6F"/>
    <w:rsid w:val="00D04585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2128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</cp:revision>
  <dcterms:created xsi:type="dcterms:W3CDTF">2019-07-23T07:54:00Z</dcterms:created>
  <dcterms:modified xsi:type="dcterms:W3CDTF">2020-01-24T11:22:00Z</dcterms:modified>
</cp:coreProperties>
</file>