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7D41E97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71729D" w:rsidRPr="00500B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1729D" w:rsidRPr="00500B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71729D" w:rsidRPr="00500BB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71729D" w:rsidRPr="00500B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1729D" w:rsidRPr="00500BB3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09 июня 2015 г. по делу № А15-1402/2015 конкурсным управляющим (ликвидатором) Дагестанского коммерческого энергетического банка «</w:t>
      </w:r>
      <w:proofErr w:type="spellStart"/>
      <w:r w:rsidR="0071729D" w:rsidRPr="00500BB3">
        <w:rPr>
          <w:rFonts w:ascii="Times New Roman" w:hAnsi="Times New Roman" w:cs="Times New Roman"/>
          <w:color w:val="000000"/>
          <w:sz w:val="24"/>
          <w:szCs w:val="24"/>
        </w:rPr>
        <w:t>Дагэнергобанк</w:t>
      </w:r>
      <w:proofErr w:type="spellEnd"/>
      <w:r w:rsidR="0071729D" w:rsidRPr="00500BB3">
        <w:rPr>
          <w:rFonts w:ascii="Times New Roman" w:hAnsi="Times New Roman" w:cs="Times New Roman"/>
          <w:color w:val="000000"/>
          <w:sz w:val="24"/>
          <w:szCs w:val="24"/>
        </w:rPr>
        <w:t>» (общество с ограниченной</w:t>
      </w:r>
      <w:proofErr w:type="gramEnd"/>
      <w:r w:rsidR="0071729D" w:rsidRPr="00500BB3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ответственностью) (ООО «ДАГЭНЕРГОБАНК») (367000, Республика Дагестан, г. Махачкала, пр. </w:t>
      </w:r>
      <w:proofErr w:type="gramStart"/>
      <w:r w:rsidR="0071729D" w:rsidRPr="00500BB3">
        <w:rPr>
          <w:rFonts w:ascii="Times New Roman" w:hAnsi="Times New Roman" w:cs="Times New Roman"/>
          <w:color w:val="000000"/>
          <w:sz w:val="24"/>
          <w:szCs w:val="24"/>
        </w:rPr>
        <w:t>Р. Гамзатова, 39 "А", ИНН 0541019312, ОГРН 1020500000553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A115B3" w:rsidRDefault="00EA7238" w:rsidP="007B6F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7745392" w14:textId="2498844B" w:rsidR="00D76276" w:rsidRDefault="00D76276" w:rsidP="007B6F9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</w:t>
      </w:r>
      <w:r>
        <w:t>1</w:t>
      </w:r>
      <w:r>
        <w:t xml:space="preserve"> </w:t>
      </w:r>
      <w:r>
        <w:t xml:space="preserve"> -</w:t>
      </w:r>
      <w:r>
        <w:t xml:space="preserve"> </w:t>
      </w:r>
      <w:r>
        <w:t>Нежилое здание (загородный дом) - 1 010,4 кв. м, нежилое здание (гараж) - 50 кв. м, земельный участок - 2931+/-38 кв. м, адрес:</w:t>
      </w:r>
      <w:proofErr w:type="gramEnd"/>
      <w:r>
        <w:t xml:space="preserve"> Тверская область, р-н Конаковский, г/п </w:t>
      </w:r>
      <w:proofErr w:type="spellStart"/>
      <w:proofErr w:type="gramStart"/>
      <w:r>
        <w:t>п</w:t>
      </w:r>
      <w:proofErr w:type="spellEnd"/>
      <w:proofErr w:type="gramEnd"/>
      <w:r>
        <w:t>. Новозавидовский, д. Лазурная, кадастровые номера 69:15:0000024:1741, 69:15:0000024:1740, 69:15:0000024:810, земли с/х назначения - для дачного строительства и ведения дачного хозяйства, включая строительство объектов социальной и инженерной инфраструктуры, предусмотренных проектной документацией</w:t>
      </w:r>
      <w:r>
        <w:t xml:space="preserve"> </w:t>
      </w:r>
      <w:r>
        <w:t xml:space="preserve"> -</w:t>
      </w:r>
      <w:r>
        <w:t xml:space="preserve"> </w:t>
      </w:r>
      <w:r>
        <w:t>43 661 100,00</w:t>
      </w:r>
      <w:r>
        <w:t xml:space="preserve"> </w:t>
      </w:r>
      <w:r>
        <w:t>руб.</w:t>
      </w:r>
    </w:p>
    <w:p w14:paraId="670A0626" w14:textId="26BF8554" w:rsidR="00D76276" w:rsidRDefault="00D76276" w:rsidP="00D762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</w:t>
      </w:r>
      <w:r>
        <w:t xml:space="preserve"> </w:t>
      </w:r>
      <w:r>
        <w:t>2</w:t>
      </w:r>
      <w:r>
        <w:t xml:space="preserve"> </w:t>
      </w:r>
      <w:r>
        <w:t xml:space="preserve"> -</w:t>
      </w:r>
      <w:r>
        <w:t xml:space="preserve"> </w:t>
      </w:r>
      <w:r>
        <w:t>Нежилое здание (загородный дом) - 132,2 кв. м, земельный участок - 407+/-7 кв. м, адрес: Тверская область, р-н Конаковский, г/</w:t>
      </w:r>
      <w:proofErr w:type="gramStart"/>
      <w:r>
        <w:t>п</w:t>
      </w:r>
      <w:proofErr w:type="gramEnd"/>
      <w:r>
        <w:t xml:space="preserve"> Новозавидовский, д. Лазурная, Московское море, кадастровые номера 69:15:0000024:1759, 69:15:0000024:1732, земли с/х назначения - для дачного строительства и ведения дачного хозяйства, включая строительство объектов социальной и инженерной инфраструктуры, предусмотренных проектной документацией</w:t>
      </w:r>
      <w:r>
        <w:t xml:space="preserve"> </w:t>
      </w:r>
      <w:r>
        <w:t xml:space="preserve"> -</w:t>
      </w:r>
      <w:r>
        <w:t xml:space="preserve"> </w:t>
      </w:r>
      <w:r>
        <w:t>6 843 690,00</w:t>
      </w:r>
      <w:r>
        <w:t xml:space="preserve"> </w:t>
      </w:r>
      <w:r>
        <w:t>руб.</w:t>
      </w:r>
    </w:p>
    <w:p w14:paraId="15D12F19" w14:textId="069AD752" w:rsidR="00EA7238" w:rsidRPr="00A115B3" w:rsidRDefault="00EA7238" w:rsidP="00D762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AFE8A0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1729D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C862BB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52166D">
        <w:rPr>
          <w:b/>
        </w:rPr>
        <w:t>03 декабря</w:t>
      </w:r>
      <w:r w:rsidR="00C11EFF" w:rsidRPr="00A115B3">
        <w:rPr>
          <w:b/>
        </w:rPr>
        <w:t xml:space="preserve"> </w:t>
      </w:r>
      <w:r w:rsidR="00564010">
        <w:rPr>
          <w:b/>
        </w:rPr>
        <w:t>2019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C0A9EE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52166D">
        <w:rPr>
          <w:color w:val="000000"/>
        </w:rPr>
        <w:t>03 декабря</w:t>
      </w:r>
      <w:r w:rsidR="00C11EFF" w:rsidRPr="00A115B3">
        <w:rPr>
          <w:color w:val="000000"/>
        </w:rPr>
        <w:t xml:space="preserve"> </w:t>
      </w:r>
      <w:r w:rsidR="00564010">
        <w:rPr>
          <w:color w:val="000000"/>
        </w:rPr>
        <w:t>2019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52166D">
        <w:rPr>
          <w:b/>
        </w:rPr>
        <w:t>29 января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A1343C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2166D">
        <w:t>22 октября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2166D">
        <w:t>12 декабря 2019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D39EBD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lastRenderedPageBreak/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52166D">
        <w:rPr>
          <w:b/>
        </w:rPr>
        <w:t>05 февраля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52166D">
        <w:rPr>
          <w:b/>
          <w:bCs/>
          <w:color w:val="000000"/>
        </w:rPr>
        <w:t>06 июля 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5660F66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52166D">
        <w:t xml:space="preserve">05 февраля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4A36BCB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Начальные цены </w:t>
      </w:r>
      <w:r w:rsidR="007B6F94">
        <w:rPr>
          <w:color w:val="000000"/>
        </w:rPr>
        <w:t>продажи лота</w:t>
      </w:r>
      <w:bookmarkStart w:id="0" w:name="_GoBack"/>
      <w:bookmarkEnd w:id="0"/>
      <w:r w:rsidRPr="00A115B3">
        <w:rPr>
          <w:color w:val="000000"/>
        </w:rPr>
        <w:t xml:space="preserve"> устанавливаются следующие:</w:t>
      </w:r>
    </w:p>
    <w:p w14:paraId="48081CE5" w14:textId="77777777" w:rsidR="0069705A" w:rsidRPr="0069705A" w:rsidRDefault="0069705A" w:rsidP="006970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705A">
        <w:rPr>
          <w:color w:val="000000"/>
        </w:rPr>
        <w:t>с 05 февраля 2020 г. по 21 марта 2020 г. - в размере начальной цены продажи лота;</w:t>
      </w:r>
    </w:p>
    <w:p w14:paraId="7A494BF0" w14:textId="77777777" w:rsidR="0069705A" w:rsidRPr="0069705A" w:rsidRDefault="0069705A" w:rsidP="006970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705A">
        <w:rPr>
          <w:color w:val="000000"/>
        </w:rPr>
        <w:t>с 22 марта 2020 г. по 28 марта 2020 г. - в размере 97,00% от начальной цены продажи лота;</w:t>
      </w:r>
    </w:p>
    <w:p w14:paraId="68F332B7" w14:textId="77777777" w:rsidR="0069705A" w:rsidRPr="0069705A" w:rsidRDefault="0069705A" w:rsidP="006970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705A">
        <w:rPr>
          <w:color w:val="000000"/>
        </w:rPr>
        <w:t>с 29 марта 2020 г. по 04 апреля 2020 г. - в размере 94,00% от начальной цены продажи лота;</w:t>
      </w:r>
    </w:p>
    <w:p w14:paraId="54ED927C" w14:textId="77777777" w:rsidR="0069705A" w:rsidRPr="0069705A" w:rsidRDefault="0069705A" w:rsidP="006970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705A">
        <w:rPr>
          <w:color w:val="000000"/>
        </w:rPr>
        <w:t>с 05 апреля 2020 г. по 11 апреля 2020 г. - в размере 91,00% от начальной цены продажи лота;</w:t>
      </w:r>
    </w:p>
    <w:p w14:paraId="3919907D" w14:textId="77777777" w:rsidR="0069705A" w:rsidRPr="0069705A" w:rsidRDefault="0069705A" w:rsidP="006970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705A">
        <w:rPr>
          <w:color w:val="000000"/>
        </w:rPr>
        <w:t>с 12 апреля 2020 г. по 18 апреля 2020 г. - в размере 88,00% от начальной цены продажи лота;</w:t>
      </w:r>
    </w:p>
    <w:p w14:paraId="24C8E567" w14:textId="77777777" w:rsidR="0069705A" w:rsidRPr="0069705A" w:rsidRDefault="0069705A" w:rsidP="006970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705A">
        <w:rPr>
          <w:color w:val="000000"/>
        </w:rPr>
        <w:t>с 19 апреля 2020 г. по 25 апреля 2020 г. - в размере 85,00% от начальной цены продажи лота;</w:t>
      </w:r>
    </w:p>
    <w:p w14:paraId="4A1559AA" w14:textId="77777777" w:rsidR="0069705A" w:rsidRPr="0069705A" w:rsidRDefault="0069705A" w:rsidP="006970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705A">
        <w:rPr>
          <w:color w:val="000000"/>
        </w:rPr>
        <w:t>с 26 апреля 2020 г. по 02 мая 2020 г. - в размере 82,00% от начальной цены продажи лота;</w:t>
      </w:r>
    </w:p>
    <w:p w14:paraId="301D9FE8" w14:textId="77777777" w:rsidR="0069705A" w:rsidRPr="0069705A" w:rsidRDefault="0069705A" w:rsidP="006970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705A">
        <w:rPr>
          <w:color w:val="000000"/>
        </w:rPr>
        <w:t>с 03 мая 2020 г. по 11 мая 2020 г. - в размере 79,00% от начальной цены продажи лота;</w:t>
      </w:r>
    </w:p>
    <w:p w14:paraId="7B8C5641" w14:textId="77777777" w:rsidR="0069705A" w:rsidRPr="0069705A" w:rsidRDefault="0069705A" w:rsidP="006970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705A">
        <w:rPr>
          <w:color w:val="000000"/>
        </w:rPr>
        <w:t>с 12 мая 2020 г. по 18 мая 2020 г. - в размере 76,00% от начальной цены продажи лота;</w:t>
      </w:r>
    </w:p>
    <w:p w14:paraId="51D5E6AF" w14:textId="77777777" w:rsidR="0069705A" w:rsidRPr="0069705A" w:rsidRDefault="0069705A" w:rsidP="006970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705A">
        <w:rPr>
          <w:color w:val="000000"/>
        </w:rPr>
        <w:t>с 19 мая 2020 г. по 25 мая 2020 г. - в размере 73,00% от начальной цены продажи лота;</w:t>
      </w:r>
    </w:p>
    <w:p w14:paraId="15FFB725" w14:textId="77777777" w:rsidR="0069705A" w:rsidRPr="0069705A" w:rsidRDefault="0069705A" w:rsidP="006970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705A">
        <w:rPr>
          <w:color w:val="000000"/>
        </w:rPr>
        <w:t>с 26 мая 2020 г. по 01 июня 2020 г. - в размере 70,00% от начальной цены продажи лота;</w:t>
      </w:r>
    </w:p>
    <w:p w14:paraId="0E21CBAE" w14:textId="77777777" w:rsidR="0069705A" w:rsidRPr="0069705A" w:rsidRDefault="0069705A" w:rsidP="006970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705A">
        <w:rPr>
          <w:color w:val="000000"/>
        </w:rPr>
        <w:t>с 02 июня 2020 г. по 08 июня 2020 г. - в размере 67,00% от начальной цены продажи лота;</w:t>
      </w:r>
    </w:p>
    <w:p w14:paraId="418F7F65" w14:textId="77777777" w:rsidR="0069705A" w:rsidRPr="0069705A" w:rsidRDefault="0069705A" w:rsidP="006970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705A">
        <w:rPr>
          <w:color w:val="000000"/>
        </w:rPr>
        <w:t>с 09 июня 2020 г. по 15 июня 2020 г. - в размере 64,00% от начальной цены продажи лота;</w:t>
      </w:r>
    </w:p>
    <w:p w14:paraId="39170D79" w14:textId="77777777" w:rsidR="0069705A" w:rsidRPr="0069705A" w:rsidRDefault="0069705A" w:rsidP="006970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705A">
        <w:rPr>
          <w:color w:val="000000"/>
        </w:rPr>
        <w:t>с 16 июня 2020 г. по 22 июня 2020 г. - в размере 61,00% от начальной цены продажи лота;</w:t>
      </w:r>
    </w:p>
    <w:p w14:paraId="446CB53F" w14:textId="77777777" w:rsidR="0069705A" w:rsidRPr="0069705A" w:rsidRDefault="0069705A" w:rsidP="006970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705A">
        <w:rPr>
          <w:color w:val="000000"/>
        </w:rPr>
        <w:t>с 23 июня 2020 г. по 29 июня 2020 г. - в размере 58,00% от начальной цены продажи лота;</w:t>
      </w:r>
    </w:p>
    <w:p w14:paraId="5320FEF3" w14:textId="417A04CD" w:rsidR="00EA7238" w:rsidRPr="00A115B3" w:rsidRDefault="0069705A" w:rsidP="0069705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705A">
        <w:rPr>
          <w:color w:val="000000"/>
        </w:rPr>
        <w:t>с 30 июня 2020 г. по 06 июля 2020 г. - в размере 55,00%</w:t>
      </w:r>
      <w:r>
        <w:rPr>
          <w:color w:val="000000"/>
        </w:rPr>
        <w:t xml:space="preserve"> от начальной цены продажи лота</w:t>
      </w:r>
      <w:r w:rsidR="00EA7238" w:rsidRPr="00A115B3"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01170976" w:rsidR="00EA7238" w:rsidRPr="00A115B3" w:rsidRDefault="00D44D70" w:rsidP="00886B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10.00 </w:t>
      </w:r>
      <w:r w:rsidRPr="00A115B3">
        <w:rPr>
          <w:rFonts w:ascii="Times New Roman" w:hAnsi="Times New Roman" w:cs="Times New Roman"/>
          <w:sz w:val="24"/>
          <w:szCs w:val="24"/>
        </w:rPr>
        <w:t>д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16.00</w:t>
      </w:r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>Махачкала, ул. Ш. Аэропорта, д. 19ж, тел. +7 (8722)56-19-20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886BF5">
        <w:rPr>
          <w:rFonts w:ascii="Times New Roman" w:hAnsi="Times New Roman" w:cs="Times New Roman"/>
          <w:color w:val="000000"/>
          <w:sz w:val="24"/>
          <w:szCs w:val="24"/>
        </w:rPr>
        <w:t>Мякутина Виктория</w:t>
      </w:r>
      <w:r w:rsidRPr="00D44D70">
        <w:rPr>
          <w:rFonts w:ascii="Times New Roman" w:hAnsi="Times New Roman" w:cs="Times New Roman"/>
          <w:color w:val="000000"/>
          <w:sz w:val="24"/>
          <w:szCs w:val="24"/>
        </w:rPr>
        <w:t>, тел. +7 (812) 777-57-57, доб.</w:t>
      </w:r>
      <w:r w:rsidR="006970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D70">
        <w:rPr>
          <w:rFonts w:ascii="Times New Roman" w:hAnsi="Times New Roman" w:cs="Times New Roman"/>
          <w:color w:val="000000"/>
          <w:sz w:val="24"/>
          <w:szCs w:val="24"/>
        </w:rPr>
        <w:t>597</w:t>
      </w:r>
      <w:r w:rsidR="00886B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44D70">
        <w:rPr>
          <w:rFonts w:ascii="Times New Roman" w:hAnsi="Times New Roman" w:cs="Times New Roman"/>
          <w:color w:val="000000"/>
          <w:sz w:val="24"/>
          <w:szCs w:val="24"/>
        </w:rPr>
        <w:t xml:space="preserve">+7 (980) 701-15-25, </w:t>
      </w:r>
      <w:proofErr w:type="spellStart"/>
      <w:r w:rsidRPr="00D44D70">
        <w:rPr>
          <w:rFonts w:ascii="Times New Roman" w:hAnsi="Times New Roman" w:cs="Times New Roman"/>
          <w:color w:val="000000"/>
          <w:sz w:val="24"/>
          <w:szCs w:val="24"/>
        </w:rPr>
        <w:t>myakutina@auction-house.r</w:t>
      </w:r>
      <w:proofErr w:type="spellEnd"/>
      <w:r w:rsidR="00886BF5"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F039D"/>
    <w:rsid w:val="002C312D"/>
    <w:rsid w:val="00365722"/>
    <w:rsid w:val="00467D6B"/>
    <w:rsid w:val="0052166D"/>
    <w:rsid w:val="00564010"/>
    <w:rsid w:val="00637A0F"/>
    <w:rsid w:val="0069705A"/>
    <w:rsid w:val="0070175B"/>
    <w:rsid w:val="0071729D"/>
    <w:rsid w:val="007229EA"/>
    <w:rsid w:val="00722ECA"/>
    <w:rsid w:val="007B6F94"/>
    <w:rsid w:val="00865FD7"/>
    <w:rsid w:val="00886BF5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C11EFF"/>
    <w:rsid w:val="00C9585C"/>
    <w:rsid w:val="00D44D70"/>
    <w:rsid w:val="00D57DB3"/>
    <w:rsid w:val="00D62667"/>
    <w:rsid w:val="00D76276"/>
    <w:rsid w:val="00DB0166"/>
    <w:rsid w:val="00E614D3"/>
    <w:rsid w:val="00EA7238"/>
    <w:rsid w:val="00F05E04"/>
    <w:rsid w:val="00F4213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1942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14</cp:revision>
  <dcterms:created xsi:type="dcterms:W3CDTF">2019-07-23T07:45:00Z</dcterms:created>
  <dcterms:modified xsi:type="dcterms:W3CDTF">2019-10-15T09:57:00Z</dcterms:modified>
</cp:coreProperties>
</file>