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817EEF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0E13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137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E137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E1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137A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Pr="000E137A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A21">
        <w:rPr>
          <w:rFonts w:ascii="Times New Roman" w:hAnsi="Times New Roman" w:cs="Times New Roman"/>
        </w:rPr>
        <w:t>(</w:t>
      </w:r>
      <w:r w:rsidRPr="000E137A">
        <w:rPr>
          <w:rFonts w:ascii="Times New Roman" w:hAnsi="Times New Roman" w:cs="Times New Roman"/>
          <w:sz w:val="24"/>
          <w:szCs w:val="24"/>
        </w:rPr>
        <w:t>сообщение №77033258746 в газете АО «Коммерсантъ» от 01.02.2020 №18(6739</w:t>
      </w:r>
      <w:r>
        <w:rPr>
          <w:rFonts w:ascii="Times New Roman" w:hAnsi="Times New Roman" w:cs="Times New Roman"/>
          <w:sz w:val="24"/>
          <w:lang w:eastAsia="ru-RU"/>
        </w:rPr>
        <w:t>)</w:t>
      </w:r>
      <w:r w:rsidR="00B5327D">
        <w:rPr>
          <w:rFonts w:ascii="Times New Roman" w:hAnsi="Times New Roman" w:cs="Times New Roman"/>
        </w:rPr>
        <w:t>) по лотам</w:t>
      </w:r>
      <w:r>
        <w:rPr>
          <w:rFonts w:ascii="Times New Roman" w:hAnsi="Times New Roman" w:cs="Times New Roman"/>
        </w:rPr>
        <w:t xml:space="preserve"> </w:t>
      </w:r>
      <w:r w:rsidR="00B5327D">
        <w:rPr>
          <w:rFonts w:ascii="Times New Roman" w:hAnsi="Times New Roman" w:cs="Times New Roman"/>
        </w:rPr>
        <w:t>3, 21, 23 - 31</w:t>
      </w:r>
      <w:r w:rsidR="001676ED">
        <w:rPr>
          <w:rFonts w:ascii="Times New Roman" w:hAnsi="Times New Roman" w:cs="Times New Roman"/>
          <w:sz w:val="24"/>
          <w:lang w:eastAsia="ru-RU"/>
        </w:rPr>
        <w:t>.</w:t>
      </w:r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B5327D">
        <w:rPr>
          <w:rFonts w:ascii="Times New Roman" w:hAnsi="Times New Roman" w:cs="Times New Roman"/>
        </w:rPr>
        <w:t>лотам 3, 21, 23 - 31</w:t>
      </w:r>
      <w:r w:rsidR="00843DFF">
        <w:rPr>
          <w:rFonts w:ascii="Times New Roman" w:hAnsi="Times New Roman" w:cs="Times New Roman"/>
          <w:sz w:val="24"/>
          <w:lang w:eastAsia="ru-RU"/>
        </w:rPr>
        <w:t xml:space="preserve"> будут возобновлены с</w:t>
      </w:r>
      <w:r w:rsidR="00B5327D">
        <w:rPr>
          <w:rFonts w:ascii="Times New Roman" w:hAnsi="Times New Roman" w:cs="Times New Roman"/>
          <w:sz w:val="24"/>
          <w:lang w:eastAsia="ru-RU"/>
        </w:rPr>
        <w:t xml:space="preserve"> 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B41969" w:rsidRPr="00003B5A">
        <w:rPr>
          <w:rFonts w:ascii="Times New Roman" w:hAnsi="Times New Roman" w:cs="Times New Roman"/>
          <w:sz w:val="24"/>
          <w:lang w:eastAsia="ru-RU"/>
        </w:rPr>
        <w:t xml:space="preserve"> </w:t>
      </w:r>
      <w:r w:rsidR="00B41969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C573A8" w:rsidRDefault="00C573A8" w:rsidP="00C573A8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CF0FB3">
        <w:rPr>
          <w:rFonts w:ascii="Times New Roman" w:hAnsi="Times New Roman" w:cs="Times New Roman"/>
          <w:b/>
          <w:sz w:val="24"/>
          <w:lang w:eastAsia="ru-RU"/>
        </w:rPr>
        <w:t>Для лота 3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:  с 15 </w:t>
      </w:r>
      <w:r w:rsidR="00CF0FB3">
        <w:rPr>
          <w:rFonts w:ascii="Times New Roman" w:hAnsi="Times New Roman" w:cs="Times New Roman"/>
          <w:sz w:val="24"/>
          <w:lang w:eastAsia="ru-RU"/>
        </w:rPr>
        <w:t>апреля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01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60,50%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02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08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52,60%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09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15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44,70% от начальной цены продажи лота;</w:t>
      </w:r>
      <w:proofErr w:type="gramEnd"/>
      <w:r w:rsidRPr="00C573A8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C573A8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CF0FB3">
        <w:rPr>
          <w:rFonts w:ascii="Times New Roman" w:hAnsi="Times New Roman" w:cs="Times New Roman"/>
          <w:sz w:val="24"/>
          <w:lang w:eastAsia="ru-RU"/>
        </w:rPr>
        <w:t>16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27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36,80%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28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03 августа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28,90%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04 августа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10 августа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21,00% от начальной цены продажи лота.</w:t>
      </w:r>
      <w:proofErr w:type="gramEnd"/>
    </w:p>
    <w:p w:rsidR="00C573A8" w:rsidRPr="00C573A8" w:rsidRDefault="00C573A8" w:rsidP="00C573A8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CF0FB3">
        <w:rPr>
          <w:rFonts w:ascii="Times New Roman" w:hAnsi="Times New Roman" w:cs="Times New Roman"/>
          <w:b/>
          <w:sz w:val="24"/>
          <w:lang w:eastAsia="ru-RU"/>
        </w:rPr>
        <w:t xml:space="preserve">Для лотов 21, 21, 23-31: 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 w:rsidR="00CF0FB3">
        <w:rPr>
          <w:rFonts w:ascii="Times New Roman" w:hAnsi="Times New Roman" w:cs="Times New Roman"/>
          <w:sz w:val="24"/>
          <w:lang w:eastAsia="ru-RU"/>
        </w:rPr>
        <w:t>01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51,00%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02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08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41,20%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09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15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31,40% от начальной цены продажи лота;</w:t>
      </w:r>
      <w:proofErr w:type="gramEnd"/>
      <w:r w:rsidRPr="00C573A8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C573A8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CF0FB3">
        <w:rPr>
          <w:rFonts w:ascii="Times New Roman" w:hAnsi="Times New Roman" w:cs="Times New Roman"/>
          <w:sz w:val="24"/>
          <w:lang w:eastAsia="ru-RU"/>
        </w:rPr>
        <w:t>16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27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21,60%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28 июля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CF0FB3">
        <w:rPr>
          <w:rFonts w:ascii="Times New Roman" w:hAnsi="Times New Roman" w:cs="Times New Roman"/>
          <w:sz w:val="24"/>
          <w:lang w:eastAsia="ru-RU"/>
        </w:rPr>
        <w:t>03 августа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- в размере 11,80% от начальной цены продажи лота; с </w:t>
      </w:r>
      <w:r w:rsidR="00CF0FB3">
        <w:rPr>
          <w:rFonts w:ascii="Times New Roman" w:hAnsi="Times New Roman" w:cs="Times New Roman"/>
          <w:sz w:val="24"/>
          <w:lang w:eastAsia="ru-RU"/>
        </w:rPr>
        <w:t>04 августа</w:t>
      </w:r>
      <w:r w:rsidRPr="00C573A8">
        <w:rPr>
          <w:rFonts w:ascii="Times New Roman" w:hAnsi="Times New Roman" w:cs="Times New Roman"/>
          <w:sz w:val="24"/>
          <w:lang w:eastAsia="ru-RU"/>
        </w:rPr>
        <w:t xml:space="preserve"> 2020 г. </w:t>
      </w:r>
      <w:proofErr w:type="gramEnd"/>
      <w:r w:rsidRPr="00C573A8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CF0FB3">
        <w:rPr>
          <w:rFonts w:ascii="Times New Roman" w:hAnsi="Times New Roman" w:cs="Times New Roman"/>
          <w:sz w:val="24"/>
          <w:lang w:eastAsia="ru-RU"/>
        </w:rPr>
        <w:t>10 августа</w:t>
      </w:r>
      <w:bookmarkStart w:id="0" w:name="_GoBack"/>
      <w:bookmarkEnd w:id="0"/>
      <w:r w:rsidRPr="00C573A8">
        <w:rPr>
          <w:rFonts w:ascii="Times New Roman" w:hAnsi="Times New Roman" w:cs="Times New Roman"/>
          <w:sz w:val="24"/>
          <w:lang w:eastAsia="ru-RU"/>
        </w:rPr>
        <w:t xml:space="preserve"> 2020 г. </w:t>
      </w:r>
      <w:proofErr w:type="gramStart"/>
      <w:r w:rsidRPr="00C573A8">
        <w:rPr>
          <w:rFonts w:ascii="Times New Roman" w:hAnsi="Times New Roman" w:cs="Times New Roman"/>
          <w:sz w:val="24"/>
          <w:lang w:eastAsia="ru-RU"/>
        </w:rPr>
        <w:t>- в размере 2,00% от начальной цены продажи лота.</w:t>
      </w:r>
      <w:proofErr w:type="gramEnd"/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12ADD"/>
    <w:rsid w:val="00050B84"/>
    <w:rsid w:val="001676ED"/>
    <w:rsid w:val="00186E0E"/>
    <w:rsid w:val="001C1E80"/>
    <w:rsid w:val="002276BD"/>
    <w:rsid w:val="00304184"/>
    <w:rsid w:val="003A0A21"/>
    <w:rsid w:val="003A0D12"/>
    <w:rsid w:val="003B7C4F"/>
    <w:rsid w:val="003C2CA3"/>
    <w:rsid w:val="003F35D1"/>
    <w:rsid w:val="004C1870"/>
    <w:rsid w:val="005050B9"/>
    <w:rsid w:val="005E5DC1"/>
    <w:rsid w:val="00697C1E"/>
    <w:rsid w:val="007F6563"/>
    <w:rsid w:val="00817EEF"/>
    <w:rsid w:val="00843DFF"/>
    <w:rsid w:val="008B56F1"/>
    <w:rsid w:val="00977504"/>
    <w:rsid w:val="00A50FF2"/>
    <w:rsid w:val="00AC5F5A"/>
    <w:rsid w:val="00B41969"/>
    <w:rsid w:val="00B5327D"/>
    <w:rsid w:val="00C573A8"/>
    <w:rsid w:val="00CB2364"/>
    <w:rsid w:val="00CF0FB3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30</cp:revision>
  <dcterms:created xsi:type="dcterms:W3CDTF">2020-04-06T06:13:00Z</dcterms:created>
  <dcterms:modified xsi:type="dcterms:W3CDTF">2020-06-15T12:16:00Z</dcterms:modified>
</cp:coreProperties>
</file>