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F468E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97C1E"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="00697C1E"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F468E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702D55" w:rsidRPr="00702D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02D55" w:rsidRPr="00702D5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702D55" w:rsidRPr="00702D5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702D55" w:rsidRPr="00702D5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702D55" w:rsidRPr="00702D5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702D55" w:rsidRPr="00702D55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="00702D55" w:rsidRPr="00702D55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="00702D55" w:rsidRPr="00702D55">
        <w:rPr>
          <w:rFonts w:ascii="Times New Roman" w:hAnsi="Times New Roman" w:cs="Times New Roman"/>
          <w:b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="00702D55" w:rsidRPr="00702D55">
        <w:rPr>
          <w:rFonts w:ascii="Times New Roman" w:hAnsi="Times New Roman" w:cs="Times New Roman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E86F9E" w:rsidRPr="00E86F9E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5A438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702D55" w:rsidRPr="00702D55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702D55" w:rsidRPr="00702D55">
        <w:rPr>
          <w:rFonts w:ascii="Times New Roman" w:hAnsi="Times New Roman" w:cs="Times New Roman"/>
          <w:b/>
          <w:bCs/>
          <w:sz w:val="24"/>
          <w:lang w:eastAsia="ru-RU"/>
        </w:rPr>
        <w:t>78030270694</w:t>
      </w:r>
      <w:r w:rsidR="00702D55" w:rsidRPr="00702D55">
        <w:rPr>
          <w:rFonts w:ascii="Times New Roman" w:hAnsi="Times New Roman" w:cs="Times New Roman"/>
          <w:sz w:val="24"/>
          <w:lang w:eastAsia="ru-RU"/>
        </w:rPr>
        <w:t xml:space="preserve"> в газете АО </w:t>
      </w:r>
      <w:r w:rsidR="00702D55" w:rsidRPr="00702D55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2D55" w:rsidRPr="00702D55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02D55" w:rsidRPr="00702D55">
        <w:rPr>
          <w:rFonts w:ascii="Times New Roman" w:hAnsi="Times New Roman" w:cs="Times New Roman"/>
          <w:sz w:val="24"/>
          <w:lang w:eastAsia="ru-RU"/>
        </w:rPr>
      </w:r>
      <w:r w:rsidR="00702D55" w:rsidRPr="00702D55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02D55" w:rsidRPr="00702D55">
        <w:rPr>
          <w:rFonts w:ascii="Times New Roman" w:hAnsi="Times New Roman" w:cs="Times New Roman"/>
          <w:sz w:val="24"/>
          <w:lang w:eastAsia="ru-RU"/>
        </w:rPr>
        <w:t>«Коммерсантъ»</w:t>
      </w:r>
      <w:r w:rsidR="00702D55" w:rsidRPr="00702D55">
        <w:rPr>
          <w:rFonts w:ascii="Times New Roman" w:hAnsi="Times New Roman" w:cs="Times New Roman"/>
          <w:sz w:val="24"/>
          <w:lang w:eastAsia="ru-RU"/>
        </w:rPr>
        <w:fldChar w:fldCharType="end"/>
      </w:r>
      <w:r w:rsidR="00702D55" w:rsidRPr="00702D55">
        <w:rPr>
          <w:rFonts w:ascii="Times New Roman" w:hAnsi="Times New Roman" w:cs="Times New Roman"/>
          <w:sz w:val="24"/>
          <w:lang w:eastAsia="ru-RU"/>
        </w:rPr>
        <w:t xml:space="preserve"> №197(6677) от 26.10.2019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E86F9E">
        <w:rPr>
          <w:rFonts w:ascii="Times New Roman" w:hAnsi="Times New Roman" w:cs="Times New Roman"/>
          <w:sz w:val="24"/>
          <w:lang w:eastAsia="ru-RU"/>
        </w:rPr>
        <w:t xml:space="preserve">ам </w:t>
      </w:r>
      <w:r w:rsidR="00702D55">
        <w:rPr>
          <w:rFonts w:ascii="Times New Roman" w:hAnsi="Times New Roman" w:cs="Times New Roman"/>
          <w:sz w:val="24"/>
          <w:lang w:eastAsia="ru-RU"/>
        </w:rPr>
        <w:t>2,3,6,7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061412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12"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697C1E"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 w:rsidR="00697C1E">
        <w:rPr>
          <w:rFonts w:ascii="Times New Roman" w:hAnsi="Times New Roman" w:cs="Times New Roman"/>
          <w:sz w:val="24"/>
          <w:szCs w:val="24"/>
        </w:rPr>
        <w:t xml:space="preserve">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061412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A4388"/>
    <w:rsid w:val="00697C1E"/>
    <w:rsid w:val="00702D55"/>
    <w:rsid w:val="007F6563"/>
    <w:rsid w:val="008560DD"/>
    <w:rsid w:val="008B03D7"/>
    <w:rsid w:val="00A50FF2"/>
    <w:rsid w:val="00AC5F5A"/>
    <w:rsid w:val="00DA73C7"/>
    <w:rsid w:val="00E86F9E"/>
    <w:rsid w:val="00EC09BF"/>
    <w:rsid w:val="00EE526C"/>
    <w:rsid w:val="00F468EE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3</cp:revision>
  <dcterms:created xsi:type="dcterms:W3CDTF">2020-04-16T07:46:00Z</dcterms:created>
  <dcterms:modified xsi:type="dcterms:W3CDTF">2020-04-16T07:48:00Z</dcterms:modified>
</cp:coreProperties>
</file>