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43DB" w14:textId="3E38A045" w:rsidR="0037580B" w:rsidRDefault="00AD07F8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D07F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D07F8">
        <w:rPr>
          <w:rFonts w:ascii="Times New Roman" w:hAnsi="Times New Roman" w:cs="Times New Roman"/>
          <w:sz w:val="24"/>
          <w:szCs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 (далее – финансовая организация),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открытых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AD07F8">
        <w:rPr>
          <w:rFonts w:ascii="Times New Roman" w:hAnsi="Times New Roman" w:cs="Times New Roman"/>
          <w:sz w:val="24"/>
          <w:szCs w:val="24"/>
        </w:rPr>
        <w:t>(сообщение №2030011506 в газете АО «Коммерсантъ» от 15.02.2020 г. №28(6749)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D69504F" w14:textId="77777777" w:rsidR="00AD07F8" w:rsidRDefault="00AD07F8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987"/>
        <w:gridCol w:w="1702"/>
        <w:gridCol w:w="1985"/>
        <w:gridCol w:w="2684"/>
      </w:tblGrid>
      <w:tr w:rsidR="0037580B" w:rsidRPr="001F4360" w14:paraId="6EFA332C" w14:textId="77777777" w:rsidTr="00AD07F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07F8" w:rsidRPr="00AD07F8" w14:paraId="35736371" w14:textId="77777777" w:rsidTr="00AD07F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6B65DB13" w:rsidR="00AD07F8" w:rsidRPr="00AD07F8" w:rsidRDefault="00AD07F8" w:rsidP="00AD0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2F9D6003" w:rsidR="00AD07F8" w:rsidRPr="00AD07F8" w:rsidRDefault="00AD07F8" w:rsidP="00AD0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2020-0784/17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19282A5F" w:rsidR="00AD07F8" w:rsidRPr="00AD07F8" w:rsidRDefault="00AD07F8" w:rsidP="00AD0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г.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354B067B" w:rsidR="00AD07F8" w:rsidRPr="00AD07F8" w:rsidRDefault="00AD07F8" w:rsidP="00AD0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987 700,</w:t>
            </w:r>
            <w:bookmarkStart w:id="0" w:name="_GoBack"/>
            <w:bookmarkEnd w:id="0"/>
            <w:r w:rsidRPr="00A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68FA7B88" w:rsidR="00AD07F8" w:rsidRPr="00AD07F8" w:rsidRDefault="00AD07F8" w:rsidP="00AD0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Кирилл Борисович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07F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5</cp:revision>
  <cp:lastPrinted>2016-09-09T13:37:00Z</cp:lastPrinted>
  <dcterms:created xsi:type="dcterms:W3CDTF">2018-08-16T08:59:00Z</dcterms:created>
  <dcterms:modified xsi:type="dcterms:W3CDTF">2020-04-13T06:13:00Z</dcterms:modified>
</cp:coreProperties>
</file>