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5F" w:rsidRPr="00CF123F" w:rsidRDefault="0071335F" w:rsidP="0071335F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71335F" w:rsidRPr="00381917" w:rsidRDefault="0071335F" w:rsidP="0071335F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71335F" w:rsidRPr="00381917" w:rsidTr="00E15FBD">
        <w:trPr>
          <w:jc w:val="center"/>
        </w:trPr>
        <w:tc>
          <w:tcPr>
            <w:tcW w:w="4678" w:type="dxa"/>
          </w:tcPr>
          <w:p w:rsidR="0071335F" w:rsidRPr="00381917" w:rsidRDefault="0071335F" w:rsidP="00E15FB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71335F" w:rsidRPr="00381917" w:rsidRDefault="0071335F" w:rsidP="00E15FB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71335F" w:rsidRPr="00381917" w:rsidRDefault="0071335F" w:rsidP="0071335F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3"/>
          <w:szCs w:val="23"/>
        </w:rPr>
        <w:t>Акционерное общество коммерческий банк «Ассоциация» (АО КБ «Ассоциация»)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</w:t>
      </w:r>
      <w:r w:rsidRPr="00F224CD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Нижегородской области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23.09.2019 г.</w:t>
      </w:r>
      <w:r w:rsidRPr="00F224CD">
        <w:rPr>
          <w:sz w:val="23"/>
          <w:szCs w:val="23"/>
        </w:rPr>
        <w:t xml:space="preserve"> по делу № </w:t>
      </w:r>
      <w:r>
        <w:rPr>
          <w:sz w:val="23"/>
          <w:szCs w:val="23"/>
        </w:rPr>
        <w:t>А43-33753/2019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71335F" w:rsidRPr="00381917" w:rsidRDefault="0071335F" w:rsidP="0071335F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71335F" w:rsidRPr="00381917" w:rsidRDefault="0071335F" w:rsidP="0071335F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71335F" w:rsidRPr="00381917" w:rsidRDefault="0071335F" w:rsidP="0071335F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71335F" w:rsidRPr="00381917" w:rsidRDefault="0071335F" w:rsidP="0071335F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71335F" w:rsidRPr="00381917" w:rsidRDefault="0071335F" w:rsidP="0071335F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71335F" w:rsidRPr="00381917" w:rsidRDefault="0071335F" w:rsidP="0071335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71335F" w:rsidRPr="00381917" w:rsidRDefault="0071335F" w:rsidP="0071335F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71335F" w:rsidRPr="00381917" w:rsidRDefault="0071335F" w:rsidP="0071335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71335F" w:rsidRPr="00381917" w:rsidRDefault="0071335F" w:rsidP="0071335F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71335F" w:rsidRPr="00381917" w:rsidRDefault="0071335F" w:rsidP="0071335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71335F" w:rsidRPr="00381917" w:rsidRDefault="0071335F" w:rsidP="0071335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71335F" w:rsidRPr="00381917" w:rsidRDefault="0071335F" w:rsidP="0071335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71335F" w:rsidRPr="00381917" w:rsidRDefault="0071335F" w:rsidP="0071335F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71335F" w:rsidRPr="00381917" w:rsidRDefault="0071335F" w:rsidP="0071335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71335F" w:rsidRPr="00381917" w:rsidRDefault="0071335F" w:rsidP="0071335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71335F" w:rsidRPr="00381917" w:rsidRDefault="0071335F" w:rsidP="0071335F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71335F" w:rsidRPr="00381917" w:rsidRDefault="0071335F" w:rsidP="0071335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71335F" w:rsidRPr="00381917" w:rsidRDefault="0071335F" w:rsidP="0071335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71335F" w:rsidRPr="00381917" w:rsidRDefault="0071335F" w:rsidP="0071335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71335F" w:rsidRPr="00381917" w:rsidRDefault="0071335F" w:rsidP="0071335F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71335F" w:rsidRPr="00381917" w:rsidRDefault="0071335F" w:rsidP="0071335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71335F" w:rsidRPr="00381917" w:rsidRDefault="0071335F" w:rsidP="0071335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71335F" w:rsidRPr="00381917" w:rsidRDefault="0071335F" w:rsidP="0071335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71335F" w:rsidRPr="00381917" w:rsidRDefault="0071335F" w:rsidP="0071335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71335F" w:rsidRPr="00381917" w:rsidRDefault="0071335F" w:rsidP="0071335F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71335F" w:rsidRPr="00381917" w:rsidRDefault="0071335F" w:rsidP="0071335F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71335F" w:rsidRPr="00381917" w:rsidRDefault="0071335F" w:rsidP="0071335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71335F" w:rsidRPr="00381917" w:rsidRDefault="0071335F" w:rsidP="0071335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71335F" w:rsidRPr="00381917" w:rsidRDefault="0071335F" w:rsidP="0071335F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71335F" w:rsidRPr="00381917" w:rsidRDefault="0071335F" w:rsidP="0071335F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71335F" w:rsidRPr="00381917" w:rsidRDefault="0071335F" w:rsidP="0071335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71335F" w:rsidRPr="00381917" w:rsidRDefault="0071335F" w:rsidP="0071335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71335F" w:rsidRPr="00381917" w:rsidRDefault="0071335F" w:rsidP="0071335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71335F" w:rsidRPr="00381917" w:rsidRDefault="0071335F" w:rsidP="0071335F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71335F" w:rsidRPr="00381917" w:rsidRDefault="0071335F" w:rsidP="0071335F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71335F" w:rsidRPr="00381917" w:rsidRDefault="0071335F" w:rsidP="0071335F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1335F" w:rsidRPr="00381917" w:rsidRDefault="0071335F" w:rsidP="0071335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71335F" w:rsidRPr="00381917" w:rsidRDefault="0071335F" w:rsidP="0071335F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71335F" w:rsidRPr="00381917" w:rsidRDefault="0071335F" w:rsidP="0071335F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71335F" w:rsidRPr="00381917" w:rsidRDefault="0071335F" w:rsidP="0071335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71335F" w:rsidRPr="00381917" w:rsidRDefault="0071335F" w:rsidP="0071335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71335F" w:rsidRPr="00381917" w:rsidRDefault="0071335F" w:rsidP="0071335F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71335F" w:rsidRPr="00381917" w:rsidRDefault="0071335F" w:rsidP="0071335F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71335F" w:rsidRPr="00381917" w:rsidRDefault="0071335F" w:rsidP="0071335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71335F" w:rsidRPr="00381917" w:rsidRDefault="0071335F" w:rsidP="0071335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71335F" w:rsidRPr="00381917" w:rsidRDefault="0071335F" w:rsidP="0071335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71335F" w:rsidRPr="00381917" w:rsidRDefault="0071335F" w:rsidP="0071335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1335F" w:rsidRPr="00381917" w:rsidRDefault="0071335F" w:rsidP="0071335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71335F" w:rsidRPr="00381917" w:rsidRDefault="0071335F" w:rsidP="0071335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71335F" w:rsidRPr="00381917" w:rsidRDefault="0071335F" w:rsidP="0071335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71335F" w:rsidRPr="00CF123F" w:rsidRDefault="0071335F" w:rsidP="0071335F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2D0B5C" w:rsidRDefault="002D0B5C"/>
    <w:sectPr w:rsidR="002D0B5C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5F" w:rsidRDefault="0071335F" w:rsidP="0071335F">
      <w:r>
        <w:separator/>
      </w:r>
    </w:p>
  </w:endnote>
  <w:endnote w:type="continuationSeparator" w:id="0">
    <w:p w:rsidR="0071335F" w:rsidRDefault="0071335F" w:rsidP="0071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71335F">
    <w:pPr>
      <w:pStyle w:val="a6"/>
    </w:pPr>
  </w:p>
  <w:p w:rsidR="000A6290" w:rsidRDefault="007133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5F" w:rsidRDefault="0071335F" w:rsidP="0071335F">
      <w:r>
        <w:separator/>
      </w:r>
    </w:p>
  </w:footnote>
  <w:footnote w:type="continuationSeparator" w:id="0">
    <w:p w:rsidR="0071335F" w:rsidRDefault="0071335F" w:rsidP="0071335F">
      <w:r>
        <w:continuationSeparator/>
      </w:r>
    </w:p>
  </w:footnote>
  <w:footnote w:id="1">
    <w:p w:rsidR="0071335F" w:rsidRDefault="0071335F" w:rsidP="0071335F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71335F" w:rsidRPr="00F22A04" w:rsidRDefault="0071335F" w:rsidP="0071335F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7133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7133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7133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71335F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5F"/>
    <w:rsid w:val="002D0B5C"/>
    <w:rsid w:val="007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DCEE-02E2-4B4F-BAD4-881EB77B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3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1335F"/>
  </w:style>
  <w:style w:type="paragraph" w:styleId="a6">
    <w:name w:val="footer"/>
    <w:basedOn w:val="a"/>
    <w:link w:val="a7"/>
    <w:uiPriority w:val="99"/>
    <w:rsid w:val="0071335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1335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71335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71335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71335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7133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1335F"/>
    <w:pPr>
      <w:ind w:left="720"/>
      <w:contextualSpacing/>
    </w:pPr>
  </w:style>
  <w:style w:type="paragraph" w:styleId="ad">
    <w:name w:val="footnote text"/>
    <w:basedOn w:val="a"/>
    <w:link w:val="ae"/>
    <w:rsid w:val="0071335F"/>
  </w:style>
  <w:style w:type="character" w:customStyle="1" w:styleId="ae">
    <w:name w:val="Текст сноски Знак"/>
    <w:basedOn w:val="a0"/>
    <w:link w:val="ad"/>
    <w:rsid w:val="00713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713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2020-02-04T11:18:00Z</dcterms:created>
  <dcterms:modified xsi:type="dcterms:W3CDTF">2020-02-04T11:19:00Z</dcterms:modified>
</cp:coreProperties>
</file>