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050A" w14:textId="7D45F5C6" w:rsidR="001C1E80" w:rsidRDefault="00413E1D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13E1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марта 2019 г. по делу № А40-5391/19-4-9 Б конкурсным управляющим (ликвидатором) Коммерческого банка «Русский ипотечный банк» (общество с ограниченной ответственностью) (КБ «Русский ипотечный банк» (ООО)), адрес регистрации: 119180, г. Москва, ул. Полянка Б., д. 2, строение 2, ИНН 5433107271, ОГРН 1025400001637</w:t>
      </w:r>
      <w:r w:rsidR="00571B33" w:rsidRPr="00571B33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Pr="00413E1D">
        <w:rPr>
          <w:rFonts w:ascii="Times New Roman" w:hAnsi="Times New Roman" w:cs="Times New Roman"/>
          <w:sz w:val="24"/>
          <w:lang w:eastAsia="ru-RU"/>
        </w:rPr>
        <w:t>сообщение 78030270359 в газете АО «Коммерсантъ» от 26.10.2019 № 197(6677)</w:t>
      </w:r>
      <w:r w:rsidR="00571B33" w:rsidRPr="00571B33">
        <w:rPr>
          <w:rFonts w:ascii="Times New Roman" w:hAnsi="Times New Roman" w:cs="Times New Roman"/>
          <w:sz w:val="24"/>
          <w:lang w:eastAsia="ru-RU"/>
        </w:rPr>
        <w:t xml:space="preserve">  </w:t>
      </w:r>
      <w:r w:rsidR="008B56F1">
        <w:rPr>
          <w:rFonts w:ascii="Times New Roman" w:hAnsi="Times New Roman" w:cs="Times New Roman"/>
          <w:sz w:val="24"/>
          <w:lang w:eastAsia="ru-RU"/>
        </w:rPr>
        <w:t>по лот</w:t>
      </w:r>
      <w:r>
        <w:rPr>
          <w:rFonts w:ascii="Times New Roman" w:hAnsi="Times New Roman" w:cs="Times New Roman"/>
          <w:sz w:val="24"/>
          <w:lang w:eastAsia="ru-RU"/>
        </w:rPr>
        <w:t>у 4</w:t>
      </w:r>
      <w:r w:rsidR="007F6920" w:rsidRPr="007F6920">
        <w:rPr>
          <w:rFonts w:ascii="Times New Roman" w:hAnsi="Times New Roman" w:cs="Times New Roman"/>
          <w:sz w:val="24"/>
          <w:lang w:eastAsia="ru-RU"/>
        </w:rPr>
        <w:t>.</w:t>
      </w:r>
    </w:p>
    <w:p w14:paraId="52921E7C" w14:textId="2682A575" w:rsidR="00CB2364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Hlk41905187"/>
      <w:r>
        <w:rPr>
          <w:rFonts w:ascii="Times New Roman" w:hAnsi="Times New Roman" w:cs="Times New Roman"/>
          <w:sz w:val="24"/>
          <w:lang w:eastAsia="ru-RU"/>
        </w:rPr>
        <w:t>Торги ППП по лот</w:t>
      </w:r>
      <w:r w:rsidR="00413E1D">
        <w:rPr>
          <w:rFonts w:ascii="Times New Roman" w:hAnsi="Times New Roman" w:cs="Times New Roman"/>
          <w:sz w:val="24"/>
          <w:lang w:eastAsia="ru-RU"/>
        </w:rPr>
        <w:t xml:space="preserve">у </w:t>
      </w:r>
      <w:r w:rsidR="00B80547">
        <w:rPr>
          <w:rFonts w:ascii="Times New Roman" w:hAnsi="Times New Roman" w:cs="Times New Roman"/>
          <w:sz w:val="24"/>
          <w:lang w:eastAsia="ru-RU"/>
        </w:rPr>
        <w:t>4</w:t>
      </w:r>
      <w:r w:rsidR="00601BE3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</w:t>
      </w:r>
      <w:r w:rsidR="00B80547">
        <w:rPr>
          <w:rFonts w:ascii="Times New Roman" w:hAnsi="Times New Roman" w:cs="Times New Roman"/>
          <w:sz w:val="24"/>
          <w:lang w:eastAsia="ru-RU"/>
        </w:rPr>
        <w:t>25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0E24CA">
        <w:rPr>
          <w:rFonts w:ascii="Times New Roman" w:hAnsi="Times New Roman" w:cs="Times New Roman"/>
          <w:sz w:val="24"/>
          <w:lang w:eastAsia="ru-RU"/>
        </w:rPr>
        <w:t xml:space="preserve"> </w:t>
      </w:r>
      <w:r w:rsidR="000E24CA" w:rsidRPr="000E24CA">
        <w:rPr>
          <w:rFonts w:ascii="Times New Roman" w:hAnsi="Times New Roman" w:cs="Times New Roman"/>
          <w:sz w:val="24"/>
          <w:lang w:eastAsia="ru-RU"/>
        </w:rPr>
        <w:t>в 23:00 МСК</w:t>
      </w:r>
      <w:r w:rsidR="000E24CA">
        <w:rPr>
          <w:rFonts w:ascii="Times New Roman" w:hAnsi="Times New Roman" w:cs="Times New Roman"/>
          <w:sz w:val="24"/>
          <w:lang w:eastAsia="ru-RU"/>
        </w:rPr>
        <w:t>.</w:t>
      </w:r>
    </w:p>
    <w:bookmarkEnd w:id="0"/>
    <w:p w14:paraId="35380C5F" w14:textId="36423C84" w:rsidR="00843DFF" w:rsidRPr="005F70A3" w:rsidRDefault="00843DFF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</w:t>
      </w:r>
      <w:r w:rsidR="00413E1D">
        <w:rPr>
          <w:rFonts w:ascii="Times New Roman" w:hAnsi="Times New Roman" w:cs="Times New Roman"/>
          <w:sz w:val="24"/>
          <w:lang w:eastAsia="ru-RU"/>
        </w:rPr>
        <w:t>а</w:t>
      </w:r>
      <w:r>
        <w:rPr>
          <w:rFonts w:ascii="Times New Roman" w:hAnsi="Times New Roman" w:cs="Times New Roman"/>
          <w:sz w:val="24"/>
          <w:lang w:eastAsia="ru-RU"/>
        </w:rPr>
        <w:t xml:space="preserve"> устанавливаются следующие:</w:t>
      </w:r>
    </w:p>
    <w:p w14:paraId="66067F03" w14:textId="5611FFD3" w:rsidR="00413E1D" w:rsidRPr="00413E1D" w:rsidRDefault="00413E1D" w:rsidP="00413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 июля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71,50% от начальной цены продажи лота;</w:t>
      </w:r>
    </w:p>
    <w:p w14:paraId="22437B9F" w14:textId="5DB8F944" w:rsidR="00413E1D" w:rsidRPr="00413E1D" w:rsidRDefault="00413E1D" w:rsidP="00413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июля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62,00% от начальной цены продажи лота;</w:t>
      </w:r>
    </w:p>
    <w:p w14:paraId="11EA3AF6" w14:textId="50BAE05A" w:rsidR="00413E1D" w:rsidRPr="00413E1D" w:rsidRDefault="00413E1D" w:rsidP="00413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июля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52,50% от начальной цены продажи лота;</w:t>
      </w:r>
    </w:p>
    <w:p w14:paraId="61E4ABAF" w14:textId="032B66AC" w:rsidR="00413E1D" w:rsidRPr="00413E1D" w:rsidRDefault="00413E1D" w:rsidP="00413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43,00% от начальной цены продажи лота;</w:t>
      </w:r>
    </w:p>
    <w:p w14:paraId="1C9B3AE2" w14:textId="30694395" w:rsidR="00413E1D" w:rsidRPr="00413E1D" w:rsidRDefault="00413E1D" w:rsidP="00413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 август</w:t>
      </w:r>
      <w:r w:rsidR="006D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 - в размере 33,50% от начальной цены продажи лота;</w:t>
      </w:r>
    </w:p>
    <w:p w14:paraId="0A2EAF92" w14:textId="2E12F230" w:rsidR="00413E1D" w:rsidRPr="00413E1D" w:rsidRDefault="00413E1D" w:rsidP="00413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августа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24,00% от начальной цены продажи лота;</w:t>
      </w:r>
    </w:p>
    <w:p w14:paraId="3C1221BF" w14:textId="20E735F0" w:rsidR="00413E1D" w:rsidRPr="00413E1D" w:rsidRDefault="00413E1D" w:rsidP="00413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августа 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августа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14,50% от начальной цены продажи лота;</w:t>
      </w:r>
    </w:p>
    <w:p w14:paraId="1EA56E96" w14:textId="5A9EB018" w:rsidR="00413E1D" w:rsidRPr="00413E1D" w:rsidRDefault="00413E1D" w:rsidP="00413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августа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августа </w:t>
      </w:r>
      <w:r w:rsidRPr="00413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 - в размере 5,00% от начальной цены продажи лота.</w:t>
      </w:r>
    </w:p>
    <w:p w14:paraId="5D06BA12" w14:textId="77777777" w:rsidR="00843DFF" w:rsidRPr="002B24A2" w:rsidRDefault="00843DFF" w:rsidP="00843DF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24A2">
        <w:rPr>
          <w:rFonts w:ascii="Times New Roman" w:hAnsi="Times New Roman" w:cs="Times New Roman"/>
          <w:color w:val="000000" w:themeColor="text1"/>
          <w:sz w:val="24"/>
        </w:rPr>
        <w:t>Вся остальная информация и нумерация лотов остаются без изменений.</w:t>
      </w:r>
    </w:p>
    <w:p w14:paraId="661D311C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14:paraId="08F1E095" w14:textId="77777777"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6CB3" w14:textId="77777777"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3EE2F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0E24CA"/>
    <w:rsid w:val="00186E0E"/>
    <w:rsid w:val="001C1E80"/>
    <w:rsid w:val="002276BD"/>
    <w:rsid w:val="002B24A2"/>
    <w:rsid w:val="00300AE6"/>
    <w:rsid w:val="00352757"/>
    <w:rsid w:val="003A0D12"/>
    <w:rsid w:val="003B7C4F"/>
    <w:rsid w:val="003C2CA3"/>
    <w:rsid w:val="003F35D1"/>
    <w:rsid w:val="00413E1D"/>
    <w:rsid w:val="004C1870"/>
    <w:rsid w:val="005050B9"/>
    <w:rsid w:val="00571B33"/>
    <w:rsid w:val="005E5DC1"/>
    <w:rsid w:val="005F70A3"/>
    <w:rsid w:val="00601BE3"/>
    <w:rsid w:val="00697C1E"/>
    <w:rsid w:val="006D058C"/>
    <w:rsid w:val="007F6563"/>
    <w:rsid w:val="007F6920"/>
    <w:rsid w:val="00843DFF"/>
    <w:rsid w:val="008B56F1"/>
    <w:rsid w:val="00A50FF2"/>
    <w:rsid w:val="00AC5F5A"/>
    <w:rsid w:val="00B80547"/>
    <w:rsid w:val="00CB2364"/>
    <w:rsid w:val="00EC09BF"/>
    <w:rsid w:val="00ED022A"/>
    <w:rsid w:val="00EE526C"/>
    <w:rsid w:val="00F14427"/>
    <w:rsid w:val="00F855DA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A76A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2020-06-15T11:43:00Z</dcterms:created>
  <dcterms:modified xsi:type="dcterms:W3CDTF">2020-06-15T12:42:00Z</dcterms:modified>
</cp:coreProperties>
</file>