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4CF59704" w:rsidR="00950CC9" w:rsidRPr="00257B84" w:rsidRDefault="00D06D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6D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06D4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06D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06D4D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марта 2019 г. по делу № А40-5391/19-4-9 Б конкурсным управляющим (ликвидатором) Коммерческого банка «Русский ипотечный банк» (общество с ограниченной ответственностью) (КБ «Русский ипотечный банк» (ООО)), адрес регистрации: 119180, г. Москва, ул. Полянка Б., д. 2, строение 2, ИНН 5433107271, ОГРН 1025400001637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 w:rsidP="00D06D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81A12D" w14:textId="77777777" w:rsid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Рыцарь-294541-03 (VW TRANSPORTER), бежевый, 2013, 76 243 км, 2.0 МТ (140 л. с.), дизель, передний, VIN X89294541DOAK5158, г. Видное - 1 643 066,11 руб.;</w:t>
      </w:r>
    </w:p>
    <w:p w14:paraId="1E10E3D0" w14:textId="77777777" w:rsid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Рыцарь-294541-03 (VW TRANSPORTER), бежевый, 2013, 153 671 км, 2.0 МТ (140 л. с.), дизель, передний, VIN X89294541DOAK5159, г. Видное - 1 643 066,11 руб.;</w:t>
      </w:r>
    </w:p>
    <w:p w14:paraId="09005957" w14:textId="77777777" w:rsid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Рыцарь-294544-01 (VW CADDY), бежевый, 2013, 143 621 км, 2.0 МТ (110 л. с.), дизель, передний, VIN X8929454ADOAK5168, г. Видное - 1 169 966,11 руб.;</w:t>
      </w:r>
    </w:p>
    <w:p w14:paraId="6D70099D" w14:textId="77777777" w:rsid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Skoda</w:t>
      </w:r>
      <w:proofErr w:type="spellEnd"/>
      <w:r>
        <w:t xml:space="preserve"> </w:t>
      </w:r>
      <w:proofErr w:type="spellStart"/>
      <w:r>
        <w:t>Octavia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>, синий, 2016, 140 842 км, 1.6 АТ (110 л. с.), бензин, передний, VIN XW8AN4NE7GH016259, г. Москва - 917 538,78 руб.;</w:t>
      </w:r>
    </w:p>
    <w:p w14:paraId="2959BDAF" w14:textId="7620770A" w:rsidR="009E6456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Гурленова</w:t>
      </w:r>
      <w:proofErr w:type="spellEnd"/>
      <w:r>
        <w:t xml:space="preserve"> Полина Евгеньевна, КД 0208710 от 05.05.2016, г. Москва (25 691 672,61 руб.) - 25 691 672,61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32EF740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6D4D">
        <w:rPr>
          <w:rFonts w:ascii="Times New Roman CYR" w:hAnsi="Times New Roman CYR" w:cs="Times New Roman CYR"/>
          <w:color w:val="000000"/>
        </w:rPr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D5EBE7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D06D4D" w:rsidRPr="00D06D4D">
        <w:rPr>
          <w:rFonts w:ascii="Times New Roman CYR" w:hAnsi="Times New Roman CYR" w:cs="Times New Roman CYR"/>
          <w:b/>
          <w:bCs/>
          <w:color w:val="000000"/>
        </w:rPr>
        <w:t>11 декабря</w:t>
      </w:r>
      <w:r w:rsidRPr="00257B84">
        <w:rPr>
          <w:b/>
        </w:rPr>
        <w:t xml:space="preserve"> 201</w:t>
      </w:r>
      <w:r w:rsidR="00D06D4D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F42E0C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D06D4D">
        <w:rPr>
          <w:color w:val="000000"/>
        </w:rPr>
        <w:t>11 декабря</w:t>
      </w:r>
      <w:r w:rsidRPr="00257B84">
        <w:rPr>
          <w:color w:val="000000"/>
        </w:rPr>
        <w:t xml:space="preserve"> 201</w:t>
      </w:r>
      <w:r w:rsidR="00D06D4D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D06D4D" w:rsidRPr="00D06D4D">
        <w:rPr>
          <w:b/>
          <w:bCs/>
          <w:color w:val="000000"/>
        </w:rPr>
        <w:t>10</w:t>
      </w:r>
      <w:r w:rsidRPr="00257B84">
        <w:rPr>
          <w:b/>
        </w:rPr>
        <w:t xml:space="preserve"> </w:t>
      </w:r>
      <w:r w:rsidR="00D06D4D">
        <w:rPr>
          <w:b/>
        </w:rPr>
        <w:t>февраля</w:t>
      </w:r>
      <w:r w:rsidRPr="00257B84">
        <w:rPr>
          <w:b/>
        </w:rPr>
        <w:t xml:space="preserve"> 20</w:t>
      </w:r>
      <w:r w:rsidR="00D06D4D">
        <w:rPr>
          <w:b/>
        </w:rPr>
        <w:t>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24DCE47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D06D4D">
        <w:rPr>
          <w:color w:val="000000"/>
        </w:rPr>
        <w:t>29</w:t>
      </w:r>
      <w:r w:rsidRPr="00257B84">
        <w:t xml:space="preserve"> </w:t>
      </w:r>
      <w:r w:rsidR="00D06D4D">
        <w:t>октября</w:t>
      </w:r>
      <w:r w:rsidRPr="00257B84">
        <w:t xml:space="preserve"> 201</w:t>
      </w:r>
      <w:r w:rsidR="00D06D4D">
        <w:t>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D06D4D">
        <w:rPr>
          <w:color w:val="000000"/>
        </w:rPr>
        <w:t>20</w:t>
      </w:r>
      <w:r w:rsidRPr="00257B84">
        <w:t xml:space="preserve"> </w:t>
      </w:r>
      <w:r w:rsidR="00D06D4D">
        <w:t>декабря</w:t>
      </w:r>
      <w:r w:rsidRPr="00257B84">
        <w:t xml:space="preserve"> 201</w:t>
      </w:r>
      <w:r w:rsidR="00D06D4D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8F355E0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</w:t>
      </w:r>
      <w:r w:rsidR="00D06D4D">
        <w:rPr>
          <w:b/>
          <w:bCs/>
          <w:color w:val="000000"/>
        </w:rPr>
        <w:t>4</w:t>
      </w:r>
      <w:r w:rsidRPr="00257B84">
        <w:rPr>
          <w:b/>
          <w:bCs/>
          <w:color w:val="000000"/>
        </w:rPr>
        <w:t xml:space="preserve"> - с </w:t>
      </w:r>
      <w:r w:rsidR="00D06D4D">
        <w:rPr>
          <w:b/>
          <w:bCs/>
          <w:color w:val="000000"/>
        </w:rPr>
        <w:t>17 февраля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</w:t>
      </w:r>
      <w:r w:rsidR="00D06D4D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 по </w:t>
      </w:r>
      <w:r w:rsidR="00D06D4D">
        <w:rPr>
          <w:b/>
          <w:bCs/>
          <w:color w:val="000000"/>
        </w:rPr>
        <w:t>20 июня</w:t>
      </w:r>
      <w:r w:rsidRPr="00257B84">
        <w:rPr>
          <w:b/>
          <w:bCs/>
          <w:color w:val="000000"/>
        </w:rPr>
        <w:t xml:space="preserve"> 20</w:t>
      </w:r>
      <w:r w:rsidR="00D06D4D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71A1379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>по лот</w:t>
      </w:r>
      <w:r w:rsidR="00D06D4D">
        <w:rPr>
          <w:b/>
          <w:bCs/>
          <w:color w:val="000000"/>
        </w:rPr>
        <w:t>у</w:t>
      </w:r>
      <w:r w:rsidRPr="00257B84">
        <w:rPr>
          <w:b/>
          <w:bCs/>
          <w:color w:val="000000"/>
        </w:rPr>
        <w:t xml:space="preserve"> </w:t>
      </w:r>
      <w:r w:rsidR="00D06D4D">
        <w:rPr>
          <w:b/>
          <w:bCs/>
          <w:color w:val="000000"/>
        </w:rPr>
        <w:t>5</w:t>
      </w:r>
      <w:r w:rsidRPr="00257B84">
        <w:rPr>
          <w:b/>
          <w:bCs/>
          <w:color w:val="000000"/>
        </w:rPr>
        <w:t xml:space="preserve"> - с </w:t>
      </w:r>
      <w:r w:rsidR="00D06D4D">
        <w:rPr>
          <w:b/>
          <w:bCs/>
          <w:color w:val="000000"/>
        </w:rPr>
        <w:t>17 февраля</w:t>
      </w:r>
      <w:r w:rsidR="009E6456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>20</w:t>
      </w:r>
      <w:r w:rsidR="00D06D4D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 по </w:t>
      </w:r>
      <w:r w:rsidR="00D06D4D">
        <w:rPr>
          <w:b/>
          <w:bCs/>
          <w:color w:val="000000"/>
        </w:rPr>
        <w:t>27 мая</w:t>
      </w:r>
      <w:r w:rsidRPr="00257B84">
        <w:rPr>
          <w:b/>
          <w:bCs/>
          <w:color w:val="000000"/>
        </w:rPr>
        <w:t xml:space="preserve"> 20</w:t>
      </w:r>
      <w:r w:rsidR="00D06D4D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0075343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lastRenderedPageBreak/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D06D4D">
        <w:rPr>
          <w:color w:val="000000"/>
        </w:rPr>
        <w:t>17 февраля</w:t>
      </w:r>
      <w:r w:rsidRPr="00257B84">
        <w:rPr>
          <w:color w:val="000000"/>
        </w:rPr>
        <w:t xml:space="preserve"> 20</w:t>
      </w:r>
      <w:r w:rsidR="00D06D4D">
        <w:rPr>
          <w:color w:val="000000"/>
        </w:rPr>
        <w:t>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5354AA1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D06D4D">
        <w:rPr>
          <w:b/>
          <w:color w:val="000000"/>
        </w:rPr>
        <w:t>1-3</w:t>
      </w:r>
      <w:r w:rsidRPr="00257B84">
        <w:rPr>
          <w:b/>
          <w:color w:val="000000"/>
        </w:rPr>
        <w:t>:</w:t>
      </w:r>
    </w:p>
    <w:p w14:paraId="29B0674D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17 февраля 2020 г. по 01 апреля 2020 г. - в размере начальной цены продажи лотов;</w:t>
      </w:r>
    </w:p>
    <w:p w14:paraId="6F77C3A5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02 апреля 2020 г. по 08 апреля 2020 г. - в размере 90,20% от начальной цены продажи лотов;</w:t>
      </w:r>
    </w:p>
    <w:p w14:paraId="60998681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09 апреля 2020 г. по 15 апреля 2020 г. - в размере 80,40% от начальной цены продажи лотов;</w:t>
      </w:r>
    </w:p>
    <w:p w14:paraId="7CC9DC8D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16 апреля 2020 г. по 22 апреля 2020 г. - в размере 70,60% от начальной цены продажи лотов;</w:t>
      </w:r>
    </w:p>
    <w:p w14:paraId="671EF752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23 апреля 2020 г. по 29 апреля 2020 г. - в размере 60,80% от начальной цены продажи лотов;</w:t>
      </w:r>
    </w:p>
    <w:p w14:paraId="2A02E66C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30 апреля 2020 г. по 13 мая 2020 г. - в размере 51,00% от начальной цены продажи лотов;</w:t>
      </w:r>
    </w:p>
    <w:p w14:paraId="4C4E8AB6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14 мая 2020 г. по 20 мая 2020 г. - в размере 41,20% от начальной цены продажи лотов;</w:t>
      </w:r>
    </w:p>
    <w:p w14:paraId="7C2C3AE9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21 мая 2020 г. по 27 мая 2020 г. - в размере 31,40% от начальной цены продажи лотов;</w:t>
      </w:r>
    </w:p>
    <w:p w14:paraId="47DCF1D5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28 мая 2020 г. по 03 июня 2020 г. - в размере 21,60% от начальной цены продажи лотов;</w:t>
      </w:r>
    </w:p>
    <w:p w14:paraId="02365585" w14:textId="77777777" w:rsidR="00D06D4D" w:rsidRP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04 июня 2020 г. по 10 июня 2020 г. - в размере 11,80% от начальной цены продажи лотов;</w:t>
      </w:r>
    </w:p>
    <w:p w14:paraId="46BE769E" w14:textId="181BAF2B" w:rsidR="00D06D4D" w:rsidRDefault="00D06D4D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6D4D">
        <w:rPr>
          <w:color w:val="000000"/>
        </w:rPr>
        <w:t>с 11 июня 2020 г. по 20 июня 2020 г. - в размере 2,00% от начальной цены продажи лотов</w:t>
      </w:r>
      <w:r>
        <w:rPr>
          <w:color w:val="000000"/>
        </w:rPr>
        <w:t>.</w:t>
      </w:r>
    </w:p>
    <w:p w14:paraId="3B7B5112" w14:textId="17346857" w:rsidR="00950CC9" w:rsidRPr="00257B84" w:rsidRDefault="00BC165C" w:rsidP="00D06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</w:t>
      </w:r>
      <w:r w:rsidR="00D06D4D">
        <w:rPr>
          <w:b/>
          <w:color w:val="000000"/>
        </w:rPr>
        <w:t>а</w:t>
      </w:r>
      <w:r w:rsidRPr="00257B84">
        <w:rPr>
          <w:b/>
          <w:color w:val="000000"/>
        </w:rPr>
        <w:t xml:space="preserve"> </w:t>
      </w:r>
      <w:r w:rsidR="00D06D4D">
        <w:rPr>
          <w:b/>
          <w:color w:val="000000"/>
        </w:rPr>
        <w:t>4</w:t>
      </w:r>
      <w:r w:rsidRPr="00257B84">
        <w:rPr>
          <w:b/>
          <w:color w:val="000000"/>
        </w:rPr>
        <w:t>:</w:t>
      </w:r>
    </w:p>
    <w:p w14:paraId="00DD9993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17 февраля 2020 г. по 01 апреля 2020 г. - в размере начальной цены продажи лота;</w:t>
      </w:r>
    </w:p>
    <w:p w14:paraId="50594683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90,50% от начальной цены продажи лота;</w:t>
      </w:r>
    </w:p>
    <w:p w14:paraId="0BF2EC95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81,00% от начальной цены продажи лота;</w:t>
      </w:r>
    </w:p>
    <w:p w14:paraId="016AB8AB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71,50% от начальной цены продажи лота;</w:t>
      </w:r>
    </w:p>
    <w:p w14:paraId="763B35DC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62,00% от начальной цены продажи лота;</w:t>
      </w:r>
    </w:p>
    <w:p w14:paraId="588E2C89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30 апреля 2020 г. по 13 мая 2020 г. - в размере 52,50% от начальной цены продажи лота;</w:t>
      </w:r>
    </w:p>
    <w:p w14:paraId="614F73A3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43,00% от начальной цены продажи лота;</w:t>
      </w:r>
    </w:p>
    <w:p w14:paraId="40141552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33,50% от начальной цены продажи лота;</w:t>
      </w:r>
    </w:p>
    <w:p w14:paraId="5D82D436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28 мая 2020 г. по 03 июня 2020 г. - в размере 24,00% от начальной цены продажи лота;</w:t>
      </w:r>
    </w:p>
    <w:p w14:paraId="7F140B42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04 июня 2020 г. по 10 июня 2020 г. - в размере 14,50% от начальной цены продажи лота;</w:t>
      </w:r>
    </w:p>
    <w:p w14:paraId="748579C2" w14:textId="5DEC10C1" w:rsid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11 июня 2020 г. по 20 июня 2020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4BB713" w14:textId="267FFDAD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40EE631D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17 февраля 2020 г. по 01 апреля 2020 г. - в размере начальной цены продажи лота;</w:t>
      </w:r>
    </w:p>
    <w:p w14:paraId="145D1572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02 апреля 2020 г. по 08 апреля 2020 г. - в размере 96,80% от начальной цены продажи лота;</w:t>
      </w:r>
    </w:p>
    <w:p w14:paraId="520C7BF2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09 апреля 2020 г. по 15 апреля 2020 г. - в размере 93,60% от начальной цены продажи лота;</w:t>
      </w:r>
    </w:p>
    <w:p w14:paraId="43FBE255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16 апреля 2020 г. по 22 апреля 2020 г. - в размере 90,40% от начальной цены продажи лота;</w:t>
      </w:r>
    </w:p>
    <w:p w14:paraId="3126B48A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23 апреля 2020 г. по 29 апреля 2020 г. - в размере 87,20% от начальной цены продажи лота;</w:t>
      </w:r>
    </w:p>
    <w:p w14:paraId="34E8EDEC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30 апреля 2020 г. по 13 мая 2020 г. - в размере 84,00% от начальной цены продажи лота;</w:t>
      </w:r>
    </w:p>
    <w:p w14:paraId="66FC3DC4" w14:textId="77777777" w:rsidR="00D06D4D" w:rsidRP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14 мая 2020 г. по 20 мая 2020 г. - в размере 80,80% от начальной цены продажи лота;</w:t>
      </w:r>
    </w:p>
    <w:p w14:paraId="59EE7963" w14:textId="7751BB5B" w:rsidR="00D06D4D" w:rsidRDefault="00D06D4D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4D">
        <w:rPr>
          <w:rFonts w:ascii="Times New Roman" w:hAnsi="Times New Roman" w:cs="Times New Roman"/>
          <w:color w:val="000000"/>
          <w:sz w:val="24"/>
          <w:szCs w:val="24"/>
        </w:rPr>
        <w:t>с 21 мая 2020 г. по 27 мая 2020 г. - в размере 77,60%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615A229B" w:rsidR="009E6456" w:rsidRPr="00257B84" w:rsidRDefault="009E6456" w:rsidP="00D0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49FED34D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87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8(495)785-55-55, доб. 2887, 8(926)941-96-24, а также у ОТ: </w:t>
      </w:r>
      <w:r w:rsidR="00873461" w:rsidRPr="008734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с 9-00 до 18-00 в будние дни, inform@auction-house.ru</w:t>
      </w:r>
      <w:bookmarkStart w:id="0" w:name="_GoBack"/>
      <w:bookmarkEnd w:id="0"/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F039D"/>
    <w:rsid w:val="00257B84"/>
    <w:rsid w:val="00467D6B"/>
    <w:rsid w:val="005F1F68"/>
    <w:rsid w:val="00662676"/>
    <w:rsid w:val="007229EA"/>
    <w:rsid w:val="007B55CF"/>
    <w:rsid w:val="00865FD7"/>
    <w:rsid w:val="00873461"/>
    <w:rsid w:val="00950CC9"/>
    <w:rsid w:val="009E6456"/>
    <w:rsid w:val="00AB284E"/>
    <w:rsid w:val="00BC165C"/>
    <w:rsid w:val="00C11EFF"/>
    <w:rsid w:val="00CC76B5"/>
    <w:rsid w:val="00D06D4D"/>
    <w:rsid w:val="00D62667"/>
    <w:rsid w:val="00DE0234"/>
    <w:rsid w:val="00E614D3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2227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2019-10-18T13:53:00Z</dcterms:created>
  <dcterms:modified xsi:type="dcterms:W3CDTF">2019-10-18T13:55:00Z</dcterms:modified>
</cp:coreProperties>
</file>