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E68" w:rsidRDefault="00A63E68" w:rsidP="00A63E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B76A8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АО «Российский аукционный дом» (ОГРН 1097847233351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,</w:t>
      </w:r>
      <w:r w:rsidRPr="00B76A8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ИНН 7838430413, 190000, Санкт-Петербург, </w:t>
      </w:r>
      <w:proofErr w:type="spellStart"/>
      <w:r w:rsidRPr="00B76A8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пер.Гривцова</w:t>
      </w:r>
      <w:proofErr w:type="spellEnd"/>
      <w:r w:rsidRPr="00B76A8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, д.5, </w:t>
      </w:r>
      <w:proofErr w:type="spellStart"/>
      <w:r w:rsidRPr="00B76A8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лит.В</w:t>
      </w:r>
      <w:proofErr w:type="spellEnd"/>
      <w:r w:rsidRPr="00B76A8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, (495)234-04-00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(доб. 323)</w:t>
      </w:r>
      <w:r w:rsidRPr="00B76A8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, 8(800)777-57-57, </w:t>
      </w:r>
      <w:hyperlink r:id="rId4" w:history="1">
        <w:r w:rsidRPr="00B76A87">
          <w:rPr>
            <w:rFonts w:ascii="Times New Roman" w:eastAsia="Times New Roman" w:hAnsi="Times New Roman" w:cs="Times New Roman"/>
            <w:color w:val="0563C1" w:themeColor="hyperlink"/>
            <w:sz w:val="18"/>
            <w:szCs w:val="18"/>
            <w:u w:val="single"/>
            <w:shd w:val="clear" w:color="auto" w:fill="FFFFFF"/>
            <w:lang w:val="en-US" w:eastAsia="ru-RU"/>
          </w:rPr>
          <w:t>kazinova</w:t>
        </w:r>
        <w:r w:rsidRPr="00B76A87">
          <w:rPr>
            <w:rFonts w:ascii="Times New Roman" w:eastAsia="Times New Roman" w:hAnsi="Times New Roman" w:cs="Times New Roman"/>
            <w:color w:val="0563C1" w:themeColor="hyperlink"/>
            <w:sz w:val="18"/>
            <w:szCs w:val="18"/>
            <w:u w:val="single"/>
            <w:shd w:val="clear" w:color="auto" w:fill="FFFFFF"/>
            <w:lang w:eastAsia="ru-RU"/>
          </w:rPr>
          <w:t>@</w:t>
        </w:r>
        <w:r w:rsidRPr="00B76A87">
          <w:rPr>
            <w:rFonts w:ascii="Times New Roman" w:eastAsia="Times New Roman" w:hAnsi="Times New Roman" w:cs="Times New Roman"/>
            <w:color w:val="0563C1" w:themeColor="hyperlink"/>
            <w:sz w:val="18"/>
            <w:szCs w:val="18"/>
            <w:u w:val="single"/>
            <w:shd w:val="clear" w:color="auto" w:fill="FFFFFF"/>
            <w:lang w:val="en-US" w:eastAsia="ru-RU"/>
          </w:rPr>
          <w:t>auction</w:t>
        </w:r>
        <w:r w:rsidRPr="00B76A87">
          <w:rPr>
            <w:rFonts w:ascii="Times New Roman" w:eastAsia="Times New Roman" w:hAnsi="Times New Roman" w:cs="Times New Roman"/>
            <w:color w:val="0563C1" w:themeColor="hyperlink"/>
            <w:sz w:val="18"/>
            <w:szCs w:val="18"/>
            <w:u w:val="single"/>
            <w:shd w:val="clear" w:color="auto" w:fill="FFFFFF"/>
            <w:lang w:eastAsia="ru-RU"/>
          </w:rPr>
          <w:t>-</w:t>
        </w:r>
        <w:r w:rsidRPr="00B76A87">
          <w:rPr>
            <w:rFonts w:ascii="Times New Roman" w:eastAsia="Times New Roman" w:hAnsi="Times New Roman" w:cs="Times New Roman"/>
            <w:color w:val="0563C1" w:themeColor="hyperlink"/>
            <w:sz w:val="18"/>
            <w:szCs w:val="18"/>
            <w:u w:val="single"/>
            <w:shd w:val="clear" w:color="auto" w:fill="FFFFFF"/>
            <w:lang w:val="en-US" w:eastAsia="ru-RU"/>
          </w:rPr>
          <w:t>house</w:t>
        </w:r>
        <w:r w:rsidRPr="00B76A87">
          <w:rPr>
            <w:rFonts w:ascii="Times New Roman" w:eastAsia="Times New Roman" w:hAnsi="Times New Roman" w:cs="Times New Roman"/>
            <w:color w:val="0563C1" w:themeColor="hyperlink"/>
            <w:sz w:val="18"/>
            <w:szCs w:val="18"/>
            <w:u w:val="single"/>
            <w:shd w:val="clear" w:color="auto" w:fill="FFFFFF"/>
            <w:lang w:eastAsia="ru-RU"/>
          </w:rPr>
          <w:t>.</w:t>
        </w:r>
        <w:r w:rsidRPr="00B76A87">
          <w:rPr>
            <w:rFonts w:ascii="Times New Roman" w:eastAsia="Times New Roman" w:hAnsi="Times New Roman" w:cs="Times New Roman"/>
            <w:color w:val="0563C1" w:themeColor="hyperlink"/>
            <w:sz w:val="18"/>
            <w:szCs w:val="18"/>
            <w:u w:val="single"/>
            <w:shd w:val="clear" w:color="auto" w:fill="FFFFFF"/>
            <w:lang w:val="en-US" w:eastAsia="ru-RU"/>
          </w:rPr>
          <w:t>ru</w:t>
        </w:r>
      </w:hyperlink>
      <w:r w:rsidRPr="00B76A8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) (далее-Организатор торгов, ОТ), действующее на основании договора поручения с 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ОАО</w:t>
      </w:r>
      <w:r w:rsidRPr="007D05F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«</w:t>
      </w:r>
      <w:proofErr w:type="spellStart"/>
      <w:r w:rsidRPr="007D05F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Зарубежводстрой</w:t>
      </w:r>
      <w:proofErr w:type="spellEnd"/>
      <w:r w:rsidRPr="007D05F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» (ИНН 7714253708,</w:t>
      </w:r>
      <w:r>
        <w:t xml:space="preserve"> </w:t>
      </w:r>
      <w:r w:rsidRPr="0055284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КПП 771401001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,</w:t>
      </w:r>
      <w:r w:rsidRPr="007D05F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ОГРН 1027739674236, адрес: 125319, Москва, ул. Коккинаки, дом 4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, далее-Должник)</w:t>
      </w:r>
      <w:r w:rsidRPr="007D05F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в лице конкурсного управляющего </w:t>
      </w:r>
      <w:proofErr w:type="spellStart"/>
      <w:r w:rsidRPr="007D05F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Уточенко</w:t>
      </w:r>
      <w:proofErr w:type="spellEnd"/>
      <w:r w:rsidRPr="007D05F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Никиты Михайловича (ИНН 550105454913, СНИЛС 068-507-636-91, </w:t>
      </w:r>
      <w:proofErr w:type="spellStart"/>
      <w:r w:rsidRPr="007D05F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рег</w:t>
      </w:r>
      <w:proofErr w:type="spellEnd"/>
      <w:r w:rsidRPr="007D05F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№:5149, адрес: 644089, г. Омск, пр. Мира, д. 106а, кв. 136), член САМРО «Ассоциация антикризисных управляющих» (ИНН 6315944042, ОГРН 1026300003751, адрес: г. Самара, Московское шоссе, 18 км), действующего на основании Решения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и Определения</w:t>
      </w:r>
      <w:r w:rsidRPr="007D05F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Арбитражного суда города Москвы от 10.05.2018, от 28.09.2018 по делу №А40-173950/16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, </w:t>
      </w:r>
      <w:r w:rsidRPr="001D622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сообщает о результатах первых открытых электронных торгов назначенных на 06.02.2020г. на электронной торговой площадке АО «Российский аукционный дом» по адресу в сети Интернет: </w:t>
      </w:r>
      <w:hyperlink r:id="rId5" w:history="1">
        <w:r w:rsidRPr="001D6221">
          <w:rPr>
            <w:rStyle w:val="a3"/>
            <w:rFonts w:ascii="Times New Roman" w:eastAsia="Times New Roman" w:hAnsi="Times New Roman" w:cs="Times New Roman"/>
            <w:sz w:val="18"/>
            <w:szCs w:val="18"/>
            <w:shd w:val="clear" w:color="auto" w:fill="FFFFFF"/>
            <w:lang w:eastAsia="ru-RU"/>
          </w:rPr>
          <w:t>http://www.lot-online.ru/</w:t>
        </w:r>
      </w:hyperlink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(далее-ЭП)</w:t>
      </w:r>
      <w:r w:rsidRPr="001D622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: торги признаны несостоявшимися по причине отсутствия заявок.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ОТ сообщает </w:t>
      </w:r>
      <w:r w:rsidRPr="00703BB7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>03.04</w:t>
      </w:r>
      <w:r w:rsidRPr="00703BB7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>.2020 в 09 час.00</w:t>
      </w:r>
      <w:r w:rsidRPr="0098706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мин. (время </w:t>
      </w:r>
      <w:proofErr w:type="spellStart"/>
      <w:r w:rsidRPr="0098706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мск</w:t>
      </w:r>
      <w:proofErr w:type="spellEnd"/>
      <w:r w:rsidRPr="0098706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) на ЭП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повторного </w:t>
      </w:r>
      <w:r w:rsidRPr="0098706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аукциона, открытого по составу участников с открытой формой подачи предложений о цене (далее – Торги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)</w:t>
      </w:r>
      <w:r w:rsidRPr="0098706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. </w:t>
      </w:r>
    </w:p>
    <w:p w:rsidR="00A63E68" w:rsidRDefault="00A63E68" w:rsidP="00A63E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03BB7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 xml:space="preserve">Начало приема заявок на участие в Торгах с 09 час. 00 мин. (время </w:t>
      </w:r>
      <w:proofErr w:type="spellStart"/>
      <w:r w:rsidRPr="00703BB7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>мск</w:t>
      </w:r>
      <w:proofErr w:type="spellEnd"/>
      <w:r w:rsidRPr="00703BB7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>25.02.2020</w:t>
      </w:r>
      <w:r w:rsidRPr="00703BB7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>01.04</w:t>
      </w:r>
      <w:r w:rsidRPr="00703BB7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>.2020 до 23 час 00 мин</w:t>
      </w:r>
      <w:r w:rsidRPr="0098706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. Определение участников торгов –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02.04</w:t>
      </w:r>
      <w:r w:rsidRPr="0098706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.2020 в 15 час. 00 мин., оформляется протоколом. (НДС не обл.)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</w:p>
    <w:p w:rsidR="00A63E68" w:rsidRDefault="00A63E68" w:rsidP="00A63E68">
      <w:pPr>
        <w:spacing w:after="0" w:line="240" w:lineRule="auto"/>
        <w:ind w:firstLine="709"/>
        <w:contextualSpacing/>
        <w:jc w:val="both"/>
      </w:pPr>
      <w:r w:rsidRPr="001B741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Продаже на Торгах подлеж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ит следующее имущество </w:t>
      </w:r>
      <w:r w:rsidRPr="001B741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(далее – Имущество, Лот):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>Лот2:</w:t>
      </w:r>
      <w:r>
        <w:t xml:space="preserve"> </w:t>
      </w:r>
      <w:r w:rsidRPr="00557AE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по адресу: Краснодарский край, р-н Крымский, г. Крымск, ул. Строительная, дом 67/1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: Земельный уч., КН</w:t>
      </w:r>
      <w:r w:rsidRPr="0098706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: 23:45:0101281:6, категория земель: земли населенных пунктов, разрешенное использование: для эксплуатации объе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ктов производственной базы, общ. пл. 25863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.; дом 67: </w:t>
      </w:r>
      <w:r w:rsidRPr="0098706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Машиноремонтн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ая мастерская, КН: 23:45:0101165:127, общ. пл. 969,4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., этажность:1; Сарай, КН: 23:45:0101165:132, общ. пл.</w:t>
      </w:r>
      <w:r w:rsidRPr="0098706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861 </w:t>
      </w:r>
      <w:proofErr w:type="spellStart"/>
      <w:r w:rsidRPr="0098706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кв.м</w:t>
      </w:r>
      <w:proofErr w:type="spellEnd"/>
      <w:r w:rsidRPr="0098706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., этажност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ь: 1;</w:t>
      </w:r>
      <w:r w:rsidRPr="0098706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Здание склада, КН: 23:45:0101165:173, общ. пл. 99,8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., этажность: 1;</w:t>
      </w:r>
      <w:r w:rsidRPr="0098706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Здан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ие мастерской, КН: 23:45:0101165:155, общ. пл. 83,8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., этажность:1; </w:t>
      </w:r>
      <w:r w:rsidRPr="0098706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Здан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ие мастерской, КН: 23:45:0101165:157, общ. пл. 81,3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., этажность:1;</w:t>
      </w:r>
      <w:r w:rsidRPr="0098706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98706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Здание трансформаторной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с пристройкой, КН: 23:45:0101165:158, общ. пл. 16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., этажность:1; </w:t>
      </w:r>
      <w:r w:rsidRPr="0098706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Здание котельной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с пристройкой, КН: 23:45:0101165:159, общ. пл.</w:t>
      </w:r>
      <w:r w:rsidRPr="0098706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194,9 </w:t>
      </w:r>
      <w:proofErr w:type="spellStart"/>
      <w:r w:rsidRPr="0098706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кв.м</w:t>
      </w:r>
      <w:proofErr w:type="spellEnd"/>
      <w:r w:rsidRPr="0098706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., этажность:1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; Здание склада, КН: 23:45:0101165:174, общ. пл. 136,9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., этажность:1;</w:t>
      </w:r>
      <w:r w:rsidRPr="0098706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Здание компрессорной,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КН: 23:45:0101165:160, общ. пл. 20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., этажность:1;</w:t>
      </w:r>
      <w:r w:rsidRPr="0098706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Деревообрабатывающий цех, КН: 23:45:0101165:131, общ. пл.</w:t>
      </w:r>
      <w:r w:rsidRPr="0098706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155,8 </w:t>
      </w:r>
      <w:proofErr w:type="spellStart"/>
      <w:r w:rsidRPr="0098706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кв.м</w:t>
      </w:r>
      <w:proofErr w:type="spellEnd"/>
      <w:r w:rsidRPr="0098706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., этажность:1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; </w:t>
      </w:r>
      <w:r w:rsidRPr="0098706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Незавершенное строительством здание деревоперерабат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ывающего цеха, КН: 23:45:0101165:156.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557AE6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>Обременение Лота2: Ипотека (залог) в пользу ООО КБ «</w:t>
      </w:r>
      <w:proofErr w:type="spellStart"/>
      <w:r w:rsidRPr="00557AE6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>Интеркоммерц</w:t>
      </w:r>
      <w:proofErr w:type="spellEnd"/>
      <w:r w:rsidRPr="00557AE6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>, Арест.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>Нач.цена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 xml:space="preserve"> Лота2- </w:t>
      </w:r>
      <w:r w:rsidRPr="00557AE6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>1 676 940 руб.</w:t>
      </w:r>
      <w:r>
        <w:t xml:space="preserve"> </w:t>
      </w:r>
    </w:p>
    <w:p w:rsidR="00A63E68" w:rsidRDefault="00A63E68" w:rsidP="00A63E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557AE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Ознакомление с Имуществом производится по предварит. договоренности в раб. дни с 09 час. 00 мин. до 17 час 00 мин., тел.: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557AE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+7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 (</w:t>
      </w:r>
      <w:r w:rsidRPr="00557AE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913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) 965-</w:t>
      </w:r>
      <w:r w:rsidRPr="00557AE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-</w:t>
      </w:r>
      <w:r w:rsidRPr="00557AE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44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(КУ)</w:t>
      </w:r>
      <w:r w:rsidRPr="00557AE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, ознакомление с документами в отношении Лот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а:</w:t>
      </w:r>
      <w:r w:rsidRPr="00557AE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Кудина Евгения, тел. 8 (928) 333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-02-88, </w:t>
      </w:r>
      <w:hyperlink r:id="rId6" w:history="1">
        <w:r w:rsidRPr="00BC49BB">
          <w:rPr>
            <w:rStyle w:val="a3"/>
            <w:rFonts w:ascii="Times New Roman" w:eastAsia="Times New Roman" w:hAnsi="Times New Roman" w:cs="Times New Roman"/>
            <w:sz w:val="18"/>
            <w:szCs w:val="18"/>
            <w:shd w:val="clear" w:color="auto" w:fill="FFFFFF"/>
            <w:lang w:eastAsia="ru-RU"/>
          </w:rPr>
          <w:t>Kudina@auction-house.ru</w:t>
        </w:r>
      </w:hyperlink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(ОТ). </w:t>
      </w:r>
    </w:p>
    <w:p w:rsidR="00A63E68" w:rsidRDefault="00A63E68" w:rsidP="00A63E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557AE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Задаток составляет 10 % от нач. цены Лота; шаг аукциона составляет 5 % от нач. цены Лота. Поступление задатка на счета, указанные в сообщении о проведении торгов, должно быть подтверждено на дату составления протокола об определении участников торгов. Реквизиты расчетных счетов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40702810100050004773 в Северо-Западном ПАО Банке "ФК ОТКРЫТИЕ", г. Санкт-Петербург, БИК 044030795, к/с 30101810540300000795.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</w:t>
      </w:r>
    </w:p>
    <w:p w:rsidR="00A63E68" w:rsidRDefault="00A63E68" w:rsidP="00A63E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557AE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557AE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иностр</w:t>
      </w:r>
      <w:proofErr w:type="spellEnd"/>
      <w:r w:rsidRPr="00557AE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Победитель торгов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(далее – Договор) размещен на ЭП. Договор заключается с ПТ в течение 5 дней с даты получения победителем торгов Договора от КУ. Оплата - в течение 30 дней со дня подписания Договора на счет Должника:</w:t>
      </w:r>
      <w:r>
        <w:t xml:space="preserve"> </w:t>
      </w:r>
      <w:r w:rsidRPr="0055284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р/с 40702810232450001092, ФИЛИАЛ ПАО "БАНК УРАЛСИБ" В Г.НОВОСИБИРСК, БИК 045004725, к/с 30101810400000000725.</w:t>
      </w:r>
    </w:p>
    <w:p w:rsidR="0064675E" w:rsidRDefault="00A63E68" w:rsidP="00A63E68">
      <w:pPr>
        <w:spacing w:after="0" w:line="240" w:lineRule="auto"/>
        <w:ind w:firstLine="709"/>
      </w:pPr>
    </w:p>
    <w:sectPr w:rsidR="00646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F43"/>
    <w:rsid w:val="002E6F43"/>
    <w:rsid w:val="00390A28"/>
    <w:rsid w:val="00573F80"/>
    <w:rsid w:val="00677E82"/>
    <w:rsid w:val="00A63E68"/>
    <w:rsid w:val="00B5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265D6-DD6F-4674-80E1-F2F6820A0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E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63E68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udina@auction-house.ru" TargetMode="External"/><Relationship Id="rId5" Type="http://schemas.openxmlformats.org/officeDocument/2006/relationships/hyperlink" Target="http://www.lot-online.ru/" TargetMode="External"/><Relationship Id="rId4" Type="http://schemas.openxmlformats.org/officeDocument/2006/relationships/hyperlink" Target="mailto:kazi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922</Words>
  <Characters>5259</Characters>
  <Application>Microsoft Office Word</Application>
  <DocSecurity>0</DocSecurity>
  <Lines>43</Lines>
  <Paragraphs>12</Paragraphs>
  <ScaleCrop>false</ScaleCrop>
  <Company/>
  <LinksUpToDate>false</LinksUpToDate>
  <CharactersWithSpaces>6169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Казинова Марина Сергеевна</cp:lastModifiedBy>
  <cp:revision>2</cp:revision>
  <dcterms:created xsi:type="dcterms:W3CDTF">2020-02-17T07:54:00Z</dcterms:created>
  <dcterms:modified xsi:type="dcterms:W3CDTF">2020-02-17T07:54:00Z</dcterms:modified>
</cp:coreProperties>
</file>