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AC" w:rsidRPr="006C1C91" w:rsidRDefault="008519AC" w:rsidP="00851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C1C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Конкурсный управляющий</w:t>
      </w:r>
    </w:p>
    <w:tbl>
      <w:tblPr>
        <w:tblW w:w="9304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04"/>
      </w:tblGrid>
      <w:tr w:rsidR="008519AC" w:rsidRPr="006C1C91" w:rsidTr="00735286">
        <w:trPr>
          <w:trHeight w:val="120"/>
        </w:trPr>
        <w:tc>
          <w:tcPr>
            <w:tcW w:w="9304" w:type="dxa"/>
            <w:tcBorders>
              <w:top w:val="nil"/>
              <w:bottom w:val="nil"/>
            </w:tcBorders>
          </w:tcPr>
          <w:p w:rsidR="008519AC" w:rsidRPr="006C1C91" w:rsidRDefault="008519AC" w:rsidP="007352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C1C9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Попова Елена Николаевна</w:t>
            </w:r>
          </w:p>
          <w:p w:rsidR="008519AC" w:rsidRPr="006C1C91" w:rsidRDefault="008519AC" w:rsidP="00735286">
            <w:pPr>
              <w:keepNext/>
              <w:spacing w:after="0" w:line="240" w:lineRule="auto"/>
              <w:jc w:val="center"/>
              <w:outlineLvl w:val="4"/>
              <w:rPr>
                <w:rFonts w:ascii="Times New Roman CYR" w:eastAsia="Times New Roman" w:hAnsi="Times New Roman CYR" w:cs="Times New Roman CYR"/>
                <w:b/>
                <w:bCs/>
                <w:spacing w:val="30"/>
                <w:sz w:val="28"/>
                <w:szCs w:val="28"/>
                <w:lang w:eastAsia="ru-RU"/>
              </w:rPr>
            </w:pPr>
            <w:r w:rsidRPr="006C1C91">
              <w:rPr>
                <w:rFonts w:ascii="Times New Roman CYR" w:eastAsia="Times New Roman" w:hAnsi="Times New Roman CYR" w:cs="Times New Roman CYR"/>
                <w:b/>
                <w:bCs/>
                <w:spacing w:val="3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</w:p>
          <w:p w:rsidR="008519AC" w:rsidRPr="006C1C91" w:rsidRDefault="008519AC" w:rsidP="0073528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</w:pPr>
            <w:r w:rsidRPr="006C1C91">
              <w:rPr>
                <w:rFonts w:ascii="Times New Roman CYR" w:eastAsia="Times New Roman" w:hAnsi="Times New Roman CYR" w:cs="Times New Roman CYR"/>
                <w:b/>
                <w:bCs/>
                <w:spacing w:val="30"/>
                <w:sz w:val="28"/>
                <w:szCs w:val="28"/>
                <w:lang w:eastAsia="ru-RU"/>
              </w:rPr>
              <w:t>«</w:t>
            </w:r>
            <w:proofErr w:type="spellStart"/>
            <w:r w:rsidRPr="006C1C91">
              <w:rPr>
                <w:rFonts w:ascii="Times New Roman CYR" w:eastAsia="Times New Roman" w:hAnsi="Times New Roman CYR" w:cs="Times New Roman CYR"/>
                <w:b/>
                <w:bCs/>
                <w:spacing w:val="30"/>
                <w:sz w:val="28"/>
                <w:szCs w:val="28"/>
                <w:lang w:eastAsia="ru-RU"/>
              </w:rPr>
              <w:t>Буринское</w:t>
            </w:r>
            <w:proofErr w:type="spellEnd"/>
            <w:r w:rsidRPr="006C1C91">
              <w:rPr>
                <w:rFonts w:ascii="Times New Roman CYR" w:eastAsia="Times New Roman" w:hAnsi="Times New Roman CYR" w:cs="Times New Roman CYR"/>
                <w:b/>
                <w:bCs/>
                <w:spacing w:val="30"/>
                <w:sz w:val="28"/>
                <w:szCs w:val="28"/>
                <w:lang w:eastAsia="ru-RU"/>
              </w:rPr>
              <w:t>»</w:t>
            </w:r>
          </w:p>
        </w:tc>
      </w:tr>
      <w:tr w:rsidR="008519AC" w:rsidRPr="006C1C91" w:rsidTr="00735286">
        <w:trPr>
          <w:trHeight w:val="120"/>
        </w:trPr>
        <w:tc>
          <w:tcPr>
            <w:tcW w:w="9304" w:type="dxa"/>
            <w:tcBorders>
              <w:top w:val="nil"/>
              <w:bottom w:val="thinThickSmallGap" w:sz="24" w:space="0" w:color="auto"/>
            </w:tcBorders>
          </w:tcPr>
          <w:p w:rsidR="008519AC" w:rsidRPr="006C1C91" w:rsidRDefault="008519AC" w:rsidP="007352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8519AC" w:rsidRPr="006C1C91" w:rsidRDefault="008519AC" w:rsidP="008519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t>Решение Арбитражного суда Забайкальского края от 28.11.2018 г. по делу № А78-4664/2018</w:t>
      </w:r>
    </w:p>
    <w:p w:rsidR="008519AC" w:rsidRPr="006C1C91" w:rsidRDefault="008519AC" w:rsidP="008519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softHyphen/>
      </w: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softHyphen/>
      </w: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softHyphen/>
      </w: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softHyphen/>
      </w: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softHyphen/>
      </w: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softHyphen/>
      </w: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softHyphen/>
      </w: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softHyphen/>
      </w: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softHyphen/>
      </w: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softHyphen/>
      </w: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softHyphen/>
      </w: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softHyphen/>
        <w:t xml:space="preserve">Реквизиты </w:t>
      </w:r>
      <w:proofErr w:type="gramStart"/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t>должника:</w:t>
      </w: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proofErr w:type="gramEnd"/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</w:t>
      </w: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                                            </w:t>
      </w:r>
      <w:r w:rsidRPr="006C1C9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              Почтовый адрес управляющего (для корреспонденции)</w:t>
      </w:r>
    </w:p>
    <w:p w:rsidR="008519AC" w:rsidRPr="006C1C91" w:rsidRDefault="008519AC" w:rsidP="008519A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16"/>
          <w:szCs w:val="24"/>
          <w:lang w:eastAsia="ru-RU"/>
        </w:rPr>
      </w:pPr>
      <w:r w:rsidRPr="006C1C91">
        <w:rPr>
          <w:rFonts w:ascii="Times New Roman CYR" w:eastAsia="SimSun" w:hAnsi="Times New Roman CYR" w:cs="Times New Roman CYR"/>
          <w:color w:val="000000"/>
          <w:sz w:val="16"/>
          <w:szCs w:val="16"/>
          <w:lang w:eastAsia="ru-RU"/>
        </w:rPr>
        <w:t>ИНН</w:t>
      </w:r>
      <w:r w:rsidRPr="006C1C9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91">
        <w:rPr>
          <w:rFonts w:ascii="Times New Roman" w:eastAsia="Times New Roman" w:hAnsi="Times New Roman" w:cs="Times New Roman"/>
          <w:sz w:val="16"/>
          <w:szCs w:val="16"/>
          <w:lang w:eastAsia="ru-RU"/>
        </w:rPr>
        <w:t>7507002470</w:t>
      </w:r>
      <w:r w:rsidRPr="006C1C91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ab/>
      </w:r>
      <w:r w:rsidRPr="006C1C91">
        <w:rPr>
          <w:rFonts w:ascii="Times New Roman" w:eastAsia="SimSun" w:hAnsi="Times New Roman" w:cs="Times New Roman"/>
          <w:color w:val="000000"/>
          <w:sz w:val="16"/>
          <w:szCs w:val="24"/>
          <w:lang w:eastAsia="ru-RU"/>
        </w:rPr>
        <w:tab/>
      </w:r>
      <w:r w:rsidRPr="006C1C91">
        <w:rPr>
          <w:rFonts w:ascii="Times New Roman" w:eastAsia="SimSun" w:hAnsi="Times New Roman" w:cs="Times New Roman"/>
          <w:color w:val="000000"/>
          <w:sz w:val="16"/>
          <w:szCs w:val="24"/>
          <w:lang w:eastAsia="ru-RU"/>
        </w:rPr>
        <w:tab/>
      </w:r>
      <w:r w:rsidRPr="006C1C91">
        <w:rPr>
          <w:rFonts w:ascii="Times New Roman" w:eastAsia="SimSun" w:hAnsi="Times New Roman" w:cs="Times New Roman"/>
          <w:color w:val="000000"/>
          <w:sz w:val="16"/>
          <w:szCs w:val="24"/>
          <w:lang w:eastAsia="ru-RU"/>
        </w:rPr>
        <w:tab/>
      </w:r>
      <w:r w:rsidRPr="006C1C91">
        <w:rPr>
          <w:rFonts w:ascii="Times New Roman" w:eastAsia="SimSun" w:hAnsi="Times New Roman" w:cs="Times New Roman"/>
          <w:color w:val="000000"/>
          <w:sz w:val="16"/>
          <w:szCs w:val="24"/>
          <w:lang w:eastAsia="ru-RU"/>
        </w:rPr>
        <w:tab/>
        <w:t xml:space="preserve">                                 634063, г. Томск, ул. Сергея Лазо, 27а-36</w:t>
      </w:r>
      <w:r w:rsidRPr="006C1C91">
        <w:rPr>
          <w:rFonts w:ascii="Times New Roman" w:eastAsia="SimSun" w:hAnsi="Times New Roman" w:cs="Times New Roman"/>
          <w:color w:val="000000"/>
          <w:sz w:val="16"/>
          <w:szCs w:val="24"/>
          <w:lang w:eastAsia="ru-RU"/>
        </w:rPr>
        <w:tab/>
      </w:r>
    </w:p>
    <w:p w:rsidR="008519AC" w:rsidRPr="006C1C91" w:rsidRDefault="008519AC" w:rsidP="008519A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</w:pPr>
      <w:r w:rsidRPr="006C1C91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 xml:space="preserve">ОГРН </w:t>
      </w:r>
      <w:proofErr w:type="gramStart"/>
      <w:r w:rsidRPr="006C1C91">
        <w:rPr>
          <w:rFonts w:ascii="Times New Roman" w:eastAsia="Times New Roman" w:hAnsi="Times New Roman" w:cs="Times New Roman"/>
          <w:sz w:val="16"/>
          <w:szCs w:val="16"/>
          <w:lang w:eastAsia="ru-RU"/>
        </w:rPr>
        <w:t>1187536001950</w:t>
      </w:r>
      <w:r w:rsidRPr="006C1C9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C91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C1C91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ab/>
      </w:r>
      <w:proofErr w:type="gramEnd"/>
      <w:r w:rsidRPr="006C1C91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сот. Тел.  8 913 915 61 10, </w:t>
      </w:r>
      <w:proofErr w:type="gramStart"/>
      <w:r w:rsidRPr="006C1C91">
        <w:rPr>
          <w:rFonts w:ascii="Times New Roman" w:eastAsia="SimSun" w:hAnsi="Times New Roman" w:cs="Times New Roman"/>
          <w:color w:val="000000"/>
          <w:sz w:val="16"/>
          <w:szCs w:val="16"/>
          <w:lang w:val="en-US" w:eastAsia="ru-RU"/>
        </w:rPr>
        <w:t>e</w:t>
      </w:r>
      <w:r w:rsidRPr="006C1C91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-</w:t>
      </w:r>
      <w:r w:rsidRPr="006C1C91">
        <w:rPr>
          <w:rFonts w:ascii="Times New Roman" w:eastAsia="SimSun" w:hAnsi="Times New Roman" w:cs="Times New Roman"/>
          <w:color w:val="000000"/>
          <w:sz w:val="16"/>
          <w:szCs w:val="16"/>
          <w:lang w:val="en-US" w:eastAsia="ru-RU"/>
        </w:rPr>
        <w:t>mail</w:t>
      </w:r>
      <w:r w:rsidRPr="006C1C91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:</w:t>
      </w:r>
      <w:proofErr w:type="spellStart"/>
      <w:r w:rsidRPr="006C1C91">
        <w:rPr>
          <w:rFonts w:ascii="Times New Roman" w:eastAsia="SimSun" w:hAnsi="Times New Roman" w:cs="Times New Roman"/>
          <w:color w:val="000000"/>
          <w:sz w:val="16"/>
          <w:szCs w:val="16"/>
          <w:lang w:val="en-US" w:eastAsia="ru-RU"/>
        </w:rPr>
        <w:t>agapka</w:t>
      </w:r>
      <w:proofErr w:type="spellEnd"/>
      <w:r w:rsidRPr="006C1C91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69@</w:t>
      </w:r>
      <w:r w:rsidRPr="006C1C91">
        <w:rPr>
          <w:rFonts w:ascii="Times New Roman" w:eastAsia="SimSun" w:hAnsi="Times New Roman" w:cs="Times New Roman"/>
          <w:color w:val="000000"/>
          <w:sz w:val="16"/>
          <w:szCs w:val="16"/>
          <w:lang w:val="en-US" w:eastAsia="ru-RU"/>
        </w:rPr>
        <w:t>mail</w:t>
      </w:r>
      <w:r w:rsidRPr="006C1C91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6C1C91">
        <w:rPr>
          <w:rFonts w:ascii="Times New Roman" w:eastAsia="SimSu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  <w:proofErr w:type="gramEnd"/>
    </w:p>
    <w:p w:rsidR="00EF2D3C" w:rsidRPr="00A725F7" w:rsidRDefault="00EF2D3C" w:rsidP="00E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2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2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2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A72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2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газеты «</w:t>
      </w:r>
      <w:r w:rsidR="00EC0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Забайкальский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F2D3C" w:rsidRDefault="00A62DB8" w:rsidP="00E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марта</w:t>
      </w:r>
      <w:r w:rsidR="00FD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EF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F2D3C" w:rsidRDefault="00EF2D3C"/>
    <w:p w:rsidR="00EF2D3C" w:rsidRDefault="00EF2D3C" w:rsidP="00EF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опубликовать следующее объявление о продаже имущества:</w:t>
      </w:r>
    </w:p>
    <w:p w:rsidR="00EC0959" w:rsidRPr="00EF2D3C" w:rsidRDefault="00EC0959" w:rsidP="00EF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9AC" w:rsidRPr="0025714A" w:rsidRDefault="008519AC" w:rsidP="00851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 торгов – </w:t>
      </w:r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Попова Елена Николаевна (ИНН 700202040213, СНИЛС 033-406-983-38, регистрационный </w:t>
      </w:r>
      <w:r w:rsidR="005A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в сводном </w:t>
      </w:r>
      <w:proofErr w:type="spellStart"/>
      <w:r w:rsidR="005A18C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</w:t>
      </w:r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реестре</w:t>
      </w:r>
      <w:proofErr w:type="spellEnd"/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A18C4">
        <w:rPr>
          <w:rFonts w:ascii="Times New Roman" w:eastAsia="Times New Roman" w:hAnsi="Times New Roman" w:cs="Times New Roman"/>
          <w:sz w:val="20"/>
          <w:szCs w:val="20"/>
          <w:lang w:eastAsia="ru-RU"/>
        </w:rPr>
        <w:t>АУ</w:t>
      </w:r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12656) член ААУ</w:t>
      </w:r>
      <w:r w:rsidRPr="002571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«СЦЭАУ</w:t>
      </w:r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ОГРН </w:t>
      </w:r>
      <w:r w:rsidRPr="0025714A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1035402470036,</w:t>
      </w:r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ИНН </w:t>
      </w:r>
      <w:r w:rsidRPr="0025714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5406245522</w:t>
      </w:r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Pr="0025714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634063, г. Томск, ул. Сергея Лазо, 27а-36, </w:t>
      </w:r>
      <w:r w:rsidRPr="0025714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e</w:t>
      </w:r>
      <w:r w:rsidRPr="0025714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</w:t>
      </w:r>
      <w:r w:rsidRPr="0025714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mail</w:t>
      </w:r>
      <w:r w:rsidRPr="0025714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: </w:t>
      </w:r>
      <w:hyperlink r:id="rId4" w:history="1">
        <w:r w:rsidRPr="002571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agapka</w:t>
        </w:r>
        <w:r w:rsidRPr="002571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69@</w:t>
        </w:r>
        <w:r w:rsidRPr="002571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mail</w:t>
        </w:r>
        <w:r w:rsidRPr="002571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2571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25714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сот. Тел. +7 913 915 6110)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сообщает о проведении на </w:t>
      </w:r>
      <w:r w:rsidR="005A1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ЭП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ОАО «РАД» (адрес: 190000, г. Санкт-Петербург, </w:t>
      </w:r>
      <w:proofErr w:type="spellStart"/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пер.Гривцова</w:t>
      </w:r>
      <w:proofErr w:type="spellEnd"/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д.5, </w:t>
      </w:r>
      <w:proofErr w:type="spellStart"/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лит.В</w:t>
      </w:r>
      <w:proofErr w:type="spellEnd"/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тел.: 8(812)777-57-57, e-</w:t>
      </w:r>
      <w:proofErr w:type="spellStart"/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hyperlink r:id="rId5" w:history="1">
        <w:r w:rsidRPr="002571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gnedenkova@auchion-house.ru</w:t>
        </w:r>
      </w:hyperlink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открытых электронных торгов по продаже имущества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</w:t>
      </w:r>
      <w:r w:rsidRPr="0021544F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Буринское</w:t>
      </w:r>
      <w:proofErr w:type="spellEnd"/>
      <w:r w:rsidRPr="0021544F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Pr="009B2D07">
        <w:rPr>
          <w:rFonts w:ascii="Times New Roman" w:eastAsia="Times New Roman" w:hAnsi="Times New Roman" w:cs="Times New Roman"/>
          <w:sz w:val="24"/>
          <w:szCs w:val="24"/>
          <w:lang w:eastAsia="ru-RU"/>
        </w:rPr>
        <w:t>(ОГРН 1187536001950, ИНН 7507002470, адрес: 674344,  Забайкальский край, Калганский район, с. Бура 1-я, ул.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италия Козлова, дом 25 корпус а</w:t>
      </w:r>
      <w:r w:rsidRPr="0021544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признанного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ротом решением АС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Забайкальского края от 28.11.2018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по делу №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А78-4664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/2018, далее - Должник):</w:t>
      </w:r>
    </w:p>
    <w:p w:rsidR="008519AC" w:rsidRPr="0025714A" w:rsidRDefault="008519AC" w:rsidP="00851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в форме аукциона, открытого по составу участников. Заявки на участие в торгах, предложения о цене имущества и документы оформляются в форме электронных документов, подписанных электронной подписью (ЭП) Заявителя, подаются на сайте </w:t>
      </w:r>
      <w:hyperlink r:id="rId6" w:history="1">
        <w:r w:rsidRPr="002571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электронной</w:t>
        </w:r>
      </w:hyperlink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площадки и представляются, начиная с 00:00 </w:t>
      </w:r>
      <w:r w:rsidRPr="003D41BB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1</w:t>
      </w:r>
      <w:r w:rsidR="0063303F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3</w:t>
      </w:r>
      <w:r w:rsidRPr="003D41BB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.0</w:t>
      </w:r>
      <w:r w:rsidR="0063303F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.2020</w:t>
      </w:r>
      <w:r w:rsidRPr="003D41BB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 xml:space="preserve"> г.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(здесь и далее – Московское время) до 23:59 </w:t>
      </w:r>
      <w:r w:rsidR="0063303F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25</w:t>
      </w:r>
      <w:r w:rsidRPr="003D41BB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.0</w:t>
      </w:r>
      <w:r w:rsidR="0063303F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.2020</w:t>
      </w:r>
      <w:r w:rsidRPr="003D41BB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 xml:space="preserve"> г.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Задаток подлежит внесению до </w:t>
      </w:r>
      <w:r w:rsidR="0063303F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22</w:t>
      </w:r>
      <w:r w:rsidRPr="003D41BB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.0</w:t>
      </w:r>
      <w:r w:rsidR="0063303F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.2020</w:t>
      </w:r>
      <w:r w:rsidRPr="003D41BB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 xml:space="preserve"> г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включительно. Размер задатка 10% от начальной цены продажи лота. Форма представления предложений о цене имущества открытая, шаг аукциона – 5% от начальной цены продажи лота. Торги будут проведены </w:t>
      </w:r>
      <w:r w:rsidR="0063303F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27</w:t>
      </w:r>
      <w:r w:rsidRPr="003D41BB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.0</w:t>
      </w:r>
      <w:r w:rsidR="0063303F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.2020</w:t>
      </w:r>
      <w:r w:rsidRPr="003D41BB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 xml:space="preserve"> г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., время начала представления </w:t>
      </w:r>
      <w:r w:rsidR="005A1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предложений о цене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:00. Выигравшим аукцион - признается участник торгов, пр</w:t>
      </w:r>
      <w:r w:rsidR="005A1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едложивший наиболее высокую цену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указанном порядке продается имущество: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5"/>
        <w:gridCol w:w="6264"/>
        <w:gridCol w:w="2552"/>
      </w:tblGrid>
      <w:tr w:rsidR="008519AC" w:rsidRPr="0025714A" w:rsidTr="005A18C4">
        <w:trPr>
          <w:trHeight w:val="3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AC" w:rsidRPr="0025714A" w:rsidRDefault="008519AC" w:rsidP="00735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C" w:rsidRPr="0025714A" w:rsidRDefault="008519AC" w:rsidP="00735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описание имущества, входящего в лот</w:t>
            </w:r>
          </w:p>
          <w:p w:rsidR="008519AC" w:rsidRPr="0025714A" w:rsidRDefault="008519AC" w:rsidP="00735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AC" w:rsidRPr="0025714A" w:rsidRDefault="008519AC" w:rsidP="00735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цена продажи, руб., НДС не предусмотрен</w:t>
            </w:r>
          </w:p>
        </w:tc>
      </w:tr>
      <w:tr w:rsidR="008519AC" w:rsidRPr="005A18C4" w:rsidTr="005A18C4">
        <w:trPr>
          <w:trHeight w:val="2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AC" w:rsidRPr="005A18C4" w:rsidRDefault="008519AC" w:rsidP="00735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AC" w:rsidRPr="005A18C4" w:rsidRDefault="008519AC" w:rsidP="0073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Сушильный комплекс для сушки </w:t>
            </w:r>
            <w:proofErr w:type="spellStart"/>
            <w:r w:rsidRPr="005A1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маслосемян</w:t>
            </w:r>
            <w:proofErr w:type="spellEnd"/>
            <w:r w:rsidRPr="005A1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рапса и зерна модель 5HZ-10, </w:t>
            </w:r>
            <w:r w:rsidRPr="005A1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расположенный по адресу:</w:t>
            </w:r>
            <w:r w:rsidRPr="005A1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Забайкальский край, г. </w:t>
            </w:r>
            <w:proofErr w:type="spellStart"/>
            <w:r w:rsidRPr="005A1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Краснокаменск</w:t>
            </w:r>
            <w:proofErr w:type="spellEnd"/>
            <w:r w:rsidRPr="005A1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промышленная 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AC" w:rsidRPr="005A18C4" w:rsidRDefault="0063303F" w:rsidP="00735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</w:t>
            </w:r>
            <w:r w:rsidR="008519AC" w:rsidRPr="005A1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48 3</w:t>
            </w:r>
            <w:r w:rsidR="008519AC" w:rsidRPr="005A1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519AC" w:rsidRPr="005A18C4" w:rsidTr="005A18C4">
        <w:trPr>
          <w:trHeight w:val="2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C" w:rsidRPr="005A18C4" w:rsidRDefault="008519AC" w:rsidP="00735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C" w:rsidRPr="005A18C4" w:rsidRDefault="008519AC" w:rsidP="0073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C4">
              <w:rPr>
                <w:rFonts w:ascii="Times New Roman" w:hAnsi="Times New Roman" w:cs="Times New Roman"/>
                <w:sz w:val="20"/>
                <w:szCs w:val="20"/>
              </w:rPr>
              <w:t xml:space="preserve">Посевной комплекс "Томь-10"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C" w:rsidRPr="005A18C4" w:rsidRDefault="0063303F" w:rsidP="00735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1 191 6</w:t>
            </w:r>
            <w:r w:rsidR="008519AC" w:rsidRPr="005A18C4">
              <w:rPr>
                <w:rFonts w:ascii="Times New Roman" w:hAnsi="Times New Roman" w:cs="Times New Roman"/>
                <w:sz w:val="20"/>
                <w:szCs w:val="20"/>
              </w:rPr>
              <w:t>00 ,00</w:t>
            </w:r>
          </w:p>
        </w:tc>
      </w:tr>
      <w:tr w:rsidR="008519AC" w:rsidRPr="005A18C4" w:rsidTr="005A18C4">
        <w:trPr>
          <w:trHeight w:val="2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C" w:rsidRPr="005A18C4" w:rsidRDefault="008519AC" w:rsidP="00735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C" w:rsidRPr="005A18C4" w:rsidRDefault="008519AC" w:rsidP="0073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8C4">
              <w:rPr>
                <w:rFonts w:ascii="Times New Roman" w:hAnsi="Times New Roman" w:cs="Times New Roman"/>
                <w:sz w:val="20"/>
                <w:szCs w:val="20"/>
              </w:rPr>
              <w:t>Навесной опрыскиватель, модель КИТ 12/800, катушечно-оросительная система, модель КИТ 75-300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C" w:rsidRPr="005A18C4" w:rsidRDefault="0063303F" w:rsidP="00735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336 6</w:t>
            </w:r>
            <w:r w:rsidR="008519AC" w:rsidRPr="005A1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</w:tbl>
    <w:p w:rsidR="008519AC" w:rsidRPr="0025714A" w:rsidRDefault="008519AC" w:rsidP="00851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Имущество, входящее в лот №1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обременено залогом, согласие залогодержателя имеется. </w:t>
      </w:r>
    </w:p>
    <w:p w:rsidR="008519AC" w:rsidRPr="0025714A" w:rsidRDefault="008519AC" w:rsidP="00851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иными сведениями о торгах и о продаваемом имуществе, Положением о продаже имущества Должника, проектом договора купли-продажи, можно ознакомится на сайте электронной площадки, а </w:t>
      </w:r>
      <w:proofErr w:type="gramStart"/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же</w:t>
      </w:r>
      <w:proofErr w:type="gramEnd"/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Организатора</w:t>
      </w:r>
      <w:r w:rsidR="005A1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торгов (тел. +7-913-915-61-10)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Ознакомиться с </w:t>
      </w:r>
      <w:r w:rsidR="006330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330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можно по адресу Забайкальский край,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промышленная зона. </w:t>
      </w:r>
      <w:r w:rsidRPr="00C60B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Телефон по вопросам осмотра имущества - +7-914-437-45-53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с лотами №№ 3-4 в с. Бура 1-я Калганского р-на Забайкальского края.</w:t>
      </w:r>
    </w:p>
    <w:p w:rsidR="008519AC" w:rsidRPr="0025714A" w:rsidRDefault="008519AC" w:rsidP="00851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заявкам на участие в торгах должны прилагаться документы, предусмотренные ст.110, 139 ФЗ «О несостоятельности (банкротстве)».</w:t>
      </w:r>
    </w:p>
    <w:p w:rsidR="008519AC" w:rsidRPr="0025714A" w:rsidRDefault="008519AC" w:rsidP="00851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Задаток подлежит внесению на счет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Буринское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9AC">
        <w:rPr>
          <w:rFonts w:ascii="Times New Roman" w:hAnsi="Times New Roman" w:cs="Times New Roman"/>
          <w:color w:val="000000"/>
          <w:sz w:val="20"/>
          <w:szCs w:val="20"/>
        </w:rPr>
        <w:t xml:space="preserve">№ 40702810164000013096 в </w:t>
      </w:r>
      <w:proofErr w:type="spellStart"/>
      <w:r w:rsidRPr="008519AC">
        <w:rPr>
          <w:rFonts w:ascii="Times New Roman" w:hAnsi="Times New Roman" w:cs="Times New Roman"/>
          <w:color w:val="000000"/>
          <w:sz w:val="20"/>
          <w:szCs w:val="20"/>
        </w:rPr>
        <w:t>Доп.офисе</w:t>
      </w:r>
      <w:proofErr w:type="spellEnd"/>
      <w:r w:rsidRPr="008519AC">
        <w:rPr>
          <w:rFonts w:ascii="Times New Roman" w:hAnsi="Times New Roman" w:cs="Times New Roman"/>
          <w:color w:val="000000"/>
          <w:sz w:val="20"/>
          <w:szCs w:val="20"/>
        </w:rPr>
        <w:t xml:space="preserve"> 8616/0239 Томского отделения 8616 ПАО «Сбербанк» БИК 046902606</w:t>
      </w:r>
      <w:r w:rsidRPr="0025714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</w:t>
      </w:r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для перечисления задатка – договор о задатке, заключенный с Организатором торгов. Договор о задатке, подписанный ЭП Организатора торгов, размещен на сайте ЭТП ОАО «РАД» (</w:t>
      </w:r>
      <w:hyperlink r:id="rId7" w:history="1">
        <w:r w:rsidRPr="002571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gnedenkova@auchion-house.ru</w:t>
        </w:r>
      </w:hyperlink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</w:p>
    <w:p w:rsidR="008519AC" w:rsidRPr="0025714A" w:rsidRDefault="008519AC" w:rsidP="00851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Организатора торгов об определении Победителя торгов оформляется протоколом о результатах проведения торгов. В течение 5 дней с даты подписания этого протокола Победителю торгов направляется предложение заключить договор купли-продажи имущества Должника и подписанный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</w:t>
      </w:r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>ым управляющим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–КУ)</w:t>
      </w:r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Должника договор купли-продажи. Победитель торгов обязан в течении 5 календарных дней с даты получения пред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ложения КУ</w:t>
      </w:r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заключить договор купли-продажи возвратить подписанный Победителем торгов договор непосредственно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</w:t>
      </w:r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 w:rsidR="005A18C4">
        <w:rPr>
          <w:rFonts w:ascii="Times New Roman" w:eastAsia="Times New Roman" w:hAnsi="Times New Roman" w:cs="Times New Roman"/>
          <w:sz w:val="20"/>
          <w:szCs w:val="20"/>
          <w:lang w:eastAsia="ru-RU"/>
        </w:rPr>
        <w:t>олжника Поповой Е.Н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519AC" w:rsidRDefault="008519AC" w:rsidP="008519AC">
      <w:pPr>
        <w:jc w:val="both"/>
        <w:rPr>
          <w:rFonts w:ascii="Arial Narrow" w:hAnsi="Arial Narrow"/>
          <w:b/>
          <w:sz w:val="20"/>
          <w:szCs w:val="20"/>
        </w:rPr>
      </w:pP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Оплата </w:t>
      </w:r>
      <w:r w:rsidR="0063303F">
        <w:rPr>
          <w:rFonts w:ascii="Times New Roman" w:hAnsi="Times New Roman" w:cs="Times New Roman"/>
          <w:color w:val="000000"/>
          <w:sz w:val="20"/>
          <w:szCs w:val="20"/>
        </w:rPr>
        <w:t xml:space="preserve">по лотам №№ </w:t>
      </w:r>
      <w:bookmarkStart w:id="0" w:name="_GoBack"/>
      <w:bookmarkEnd w:id="0"/>
      <w:r w:rsidR="005A18C4" w:rsidRPr="008519AC">
        <w:rPr>
          <w:rFonts w:ascii="Times New Roman" w:hAnsi="Times New Roman" w:cs="Times New Roman"/>
          <w:color w:val="000000"/>
          <w:sz w:val="20"/>
          <w:szCs w:val="20"/>
        </w:rPr>
        <w:t>3,4</w:t>
      </w:r>
      <w:r w:rsidR="005A18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производится в течение </w:t>
      </w:r>
      <w:r w:rsidR="005A1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со дня подписания договора купли-продажи имущества на </w:t>
      </w:r>
      <w:r w:rsidRPr="008E3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счет Должника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Буринское</w:t>
      </w:r>
      <w:proofErr w:type="spellEnd"/>
      <w:r w:rsidRPr="008E3BD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ahoma" w:hAnsi="Tahoma" w:cs="Tahoma"/>
          <w:color w:val="000000"/>
        </w:rPr>
        <w:t xml:space="preserve"> </w:t>
      </w:r>
      <w:r w:rsidRPr="008519AC">
        <w:rPr>
          <w:rFonts w:ascii="Times New Roman" w:hAnsi="Times New Roman" w:cs="Times New Roman"/>
          <w:color w:val="000000"/>
          <w:sz w:val="20"/>
          <w:szCs w:val="20"/>
        </w:rPr>
        <w:t>40702810164000013096</w:t>
      </w:r>
      <w:r w:rsidR="005A18C4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8519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A18C4">
        <w:rPr>
          <w:rFonts w:ascii="Times New Roman" w:hAnsi="Times New Roman" w:cs="Times New Roman"/>
          <w:color w:val="000000"/>
          <w:sz w:val="20"/>
          <w:szCs w:val="20"/>
        </w:rPr>
        <w:t>по лоту</w:t>
      </w:r>
      <w:r w:rsidR="005A18C4" w:rsidRPr="008519AC">
        <w:rPr>
          <w:rFonts w:ascii="Times New Roman" w:hAnsi="Times New Roman" w:cs="Times New Roman"/>
          <w:color w:val="000000"/>
          <w:sz w:val="20"/>
          <w:szCs w:val="20"/>
        </w:rPr>
        <w:t xml:space="preserve"> № 1 </w:t>
      </w:r>
      <w:r w:rsidR="005A18C4">
        <w:rPr>
          <w:rFonts w:ascii="Times New Roman" w:hAnsi="Times New Roman" w:cs="Times New Roman"/>
          <w:color w:val="000000"/>
          <w:sz w:val="20"/>
          <w:szCs w:val="20"/>
        </w:rPr>
        <w:t xml:space="preserve">на счет № </w:t>
      </w:r>
      <w:r w:rsidR="005A18C4" w:rsidRPr="008519AC">
        <w:rPr>
          <w:rFonts w:ascii="Times New Roman" w:hAnsi="Times New Roman" w:cs="Times New Roman"/>
          <w:color w:val="000000"/>
          <w:sz w:val="20"/>
          <w:szCs w:val="20"/>
        </w:rPr>
        <w:t>40702810864000013095</w:t>
      </w:r>
      <w:r w:rsidR="005A18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519AC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r w:rsidRPr="008519AC">
        <w:rPr>
          <w:rFonts w:ascii="Times New Roman" w:hAnsi="Times New Roman" w:cs="Times New Roman"/>
          <w:color w:val="000000"/>
          <w:sz w:val="20"/>
          <w:szCs w:val="20"/>
        </w:rPr>
        <w:t>Доп.офисе</w:t>
      </w:r>
      <w:proofErr w:type="spellEnd"/>
      <w:r w:rsidRPr="008519AC">
        <w:rPr>
          <w:rFonts w:ascii="Times New Roman" w:hAnsi="Times New Roman" w:cs="Times New Roman"/>
          <w:color w:val="000000"/>
          <w:sz w:val="20"/>
          <w:szCs w:val="20"/>
        </w:rPr>
        <w:t xml:space="preserve"> 8616/0239 Томского отделения 8616 ПАО «Сбербанк» БИК 046902606</w:t>
      </w:r>
      <w:r w:rsidRPr="00257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2571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Передача имущества покупателю производится после его полной оплаты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EC0959" w:rsidRDefault="00EC0959" w:rsidP="00EC0959">
      <w:pPr>
        <w:spacing w:after="0"/>
        <w:rPr>
          <w:rFonts w:ascii="Times New Roman" w:hAnsi="Times New Roman" w:cs="Times New Roman"/>
        </w:rPr>
      </w:pPr>
    </w:p>
    <w:p w:rsidR="00EF2D3C" w:rsidRPr="00EF2D3C" w:rsidRDefault="00EF2D3C" w:rsidP="00EF2D3C">
      <w:pPr>
        <w:spacing w:after="0"/>
        <w:rPr>
          <w:rFonts w:ascii="Times New Roman" w:hAnsi="Times New Roman" w:cs="Times New Roman"/>
        </w:rPr>
      </w:pPr>
      <w:r w:rsidRPr="00EF2D3C">
        <w:rPr>
          <w:rFonts w:ascii="Times New Roman" w:hAnsi="Times New Roman" w:cs="Times New Roman"/>
        </w:rPr>
        <w:t>Оплату счета гарантирую.</w:t>
      </w:r>
    </w:p>
    <w:p w:rsidR="00EF2D3C" w:rsidRDefault="00EF2D3C" w:rsidP="00EF2D3C">
      <w:pPr>
        <w:spacing w:after="0"/>
        <w:rPr>
          <w:rFonts w:ascii="Times New Roman" w:hAnsi="Times New Roman" w:cs="Times New Roman"/>
        </w:rPr>
      </w:pPr>
    </w:p>
    <w:p w:rsidR="00EF2D3C" w:rsidRPr="00EF2D3C" w:rsidRDefault="00EF2D3C" w:rsidP="00EF2D3C">
      <w:pPr>
        <w:spacing w:after="0"/>
        <w:rPr>
          <w:rFonts w:ascii="Times New Roman" w:hAnsi="Times New Roman" w:cs="Times New Roman"/>
        </w:rPr>
      </w:pPr>
    </w:p>
    <w:p w:rsidR="00EF2D3C" w:rsidRPr="00EF2D3C" w:rsidRDefault="00EF2D3C" w:rsidP="00EF2D3C">
      <w:pPr>
        <w:spacing w:after="0"/>
        <w:rPr>
          <w:rFonts w:ascii="Times New Roman" w:hAnsi="Times New Roman" w:cs="Times New Roman"/>
        </w:rPr>
      </w:pPr>
      <w:r w:rsidRPr="00EF2D3C">
        <w:rPr>
          <w:rFonts w:ascii="Times New Roman" w:hAnsi="Times New Roman" w:cs="Times New Roman"/>
        </w:rPr>
        <w:t>Конкурсный управляющий</w:t>
      </w:r>
    </w:p>
    <w:p w:rsidR="008519AC" w:rsidRPr="006C1C91" w:rsidRDefault="008519AC" w:rsidP="00851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9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proofErr w:type="gramStart"/>
      <w:r w:rsidRPr="006C1C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Буринское</w:t>
      </w:r>
      <w:proofErr w:type="spellEnd"/>
      <w:r w:rsidRPr="006C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6C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Е.Н. Попова</w:t>
      </w:r>
    </w:p>
    <w:p w:rsidR="00EF2D3C" w:rsidRPr="00EF2D3C" w:rsidRDefault="00EF2D3C" w:rsidP="008519AC">
      <w:pPr>
        <w:spacing w:after="0"/>
        <w:rPr>
          <w:rFonts w:ascii="Times New Roman" w:hAnsi="Times New Roman" w:cs="Times New Roman"/>
        </w:rPr>
      </w:pPr>
    </w:p>
    <w:sectPr w:rsidR="00EF2D3C" w:rsidRPr="00EF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79"/>
    <w:rsid w:val="003101EA"/>
    <w:rsid w:val="005A18C4"/>
    <w:rsid w:val="0062547A"/>
    <w:rsid w:val="0063303F"/>
    <w:rsid w:val="00683A39"/>
    <w:rsid w:val="006B3C88"/>
    <w:rsid w:val="008519AC"/>
    <w:rsid w:val="00866379"/>
    <w:rsid w:val="00A62DB8"/>
    <w:rsid w:val="00EC0959"/>
    <w:rsid w:val="00EF2D3C"/>
    <w:rsid w:val="00F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31866-00C4-4AD1-8C1F-42EC6287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nedenkova@auch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sib.ru" TargetMode="External"/><Relationship Id="rId5" Type="http://schemas.openxmlformats.org/officeDocument/2006/relationships/hyperlink" Target="mailto:gnedenkova@auchion-house.ru" TargetMode="External"/><Relationship Id="rId4" Type="http://schemas.openxmlformats.org/officeDocument/2006/relationships/hyperlink" Target="mailto:agapka69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2020-02-14T01:37:00Z</cp:lastPrinted>
  <dcterms:created xsi:type="dcterms:W3CDTF">2019-06-24T03:19:00Z</dcterms:created>
  <dcterms:modified xsi:type="dcterms:W3CDTF">2020-03-31T09:34:00Z</dcterms:modified>
</cp:coreProperties>
</file>