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7010D28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="003C4CE0" w:rsidRPr="003C4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="003C4CE0" w:rsidRPr="003C4CE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="003C4CE0" w:rsidRPr="003C4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="003C4CE0" w:rsidRPr="003C4CE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3BB627" w14:textId="4E79A54A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Нежилые помещения (2 шт.) - 243,5 кв. м, 143,5 кв. м, адрес: Вологодская обл., г. Череповец, пр. Победы, д. 61, пом. 15н, 14н, кадастровые номера 35:21:0401002:1807, 35:21:0401002:1777, световой короб, ограничения и обременения: находятся в залоге у ООО "Авалон"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29 830 548,58</w:t>
      </w:r>
      <w:r w:rsidRPr="0084777A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2C7B807" w14:textId="3C280E84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2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4537/100000 долей в праве общей долевой собственности на нежилое помещение 3Н (1 этаж) - 207,7 кв. м, 4537/100000 доли в праве общей долевой собственности на нежилое помещение 2Н (1 этаж) - 77,3 кв. м, нежилое помещение 7Н (2 этаж) - 74,2 кв. м, 4537/100000 доли в праве общей долевой собственности на земельный участок - 9 947 кв. м, адрес: Вологодская обл., г. Череповец, пр. Победы, д. 135, имущество (34 поз.), кадастровые номера 35:21:0203008:2526, 35:21:0203008:2527, 35:21:0203008:2477, 35:21:0203008:70, земли населенных пунктов - эксплуатация торгового центра, ограничения и обременения: помещение 7Н находится в залоге у ООО "Авалон"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23 317 177,14</w:t>
      </w:r>
      <w:r w:rsidRPr="0084777A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2EBD7C8" w14:textId="5F39478B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3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Нежилое помещение - 103,2 кв. м, адрес: Вологодская обл., г. Череповец, пр. Победы, д. 135, пом. 8Н, 2 этаж, имущество (14 поз.), кадастровый номер 35:21:0203008:2476, ограничения и обременения: находится в залоге у ООО "Авалон"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12 177 763,97</w:t>
      </w:r>
      <w:r w:rsidRPr="0084777A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CC1FB6F" w14:textId="1663C8DF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4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 xml:space="preserve">Нежилое помещение - 119 кв. м, адрес: Вологодская обл., г. Череповец, Шекснинский пр-т, д. 49, пом. 8Н, 1 этаж, кадастровый номер 35:21:0501005:1195, ОПС и СОУЭЛ II, наружный блок системы кондиционирования, тепловая завеса "Frico"АС-206, кондиционер кассетный 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Electrik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 3,5 кВт (2 шт.), приточно-вытяжная вентиляция, ограничения и обременения: находится в залоге у ООО "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Комерк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 Русс"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7 732 774,35</w:t>
      </w:r>
      <w:r w:rsidRPr="0084777A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8D79AC0" w14:textId="5F5EDA03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5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 xml:space="preserve">Административное здание банка - 1 184,70 кв. м, земельный участок - 2 700 кв. м, адрес: Вологодская обл., 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-Городецкий р-н, с. 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 Городок, ул. Комсомольская, д. 11, 3-этажное, подземных этажей 1, кадастровые номера 35:17:0101005:172, 35:17:0101005:3, система видеонаблюдения, приборы ОПС, насос </w:t>
      </w:r>
      <w:proofErr w:type="spellStart"/>
      <w:r w:rsidRPr="0084777A">
        <w:rPr>
          <w:rFonts w:ascii="Times New Roman" w:hAnsi="Times New Roman" w:cs="Times New Roman"/>
          <w:sz w:val="24"/>
          <w:szCs w:val="24"/>
        </w:rPr>
        <w:t>Грундфос</w:t>
      </w:r>
      <w:proofErr w:type="spellEnd"/>
      <w:r w:rsidRPr="0084777A">
        <w:rPr>
          <w:rFonts w:ascii="Times New Roman" w:hAnsi="Times New Roman" w:cs="Times New Roman"/>
          <w:sz w:val="24"/>
          <w:szCs w:val="24"/>
        </w:rPr>
        <w:t xml:space="preserve"> (UPS 50180F), кресло (2 шт.), маршрутизатор CISCO1811, земли населенных пунктов - под общественную застройку, ограничения и обременения: административное здание банка находится в залоге у ООО "Авалон"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19 291 417,08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77A">
        <w:rPr>
          <w:rFonts w:ascii="Times New Roman" w:hAnsi="Times New Roman" w:cs="Times New Roman"/>
          <w:sz w:val="24"/>
          <w:szCs w:val="24"/>
        </w:rPr>
        <w:t>руб.;</w:t>
      </w:r>
    </w:p>
    <w:p w14:paraId="0258B842" w14:textId="4CE4C5B4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6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Нежилое здание (банк, 4-этажное) - 1 139,9 кв. м, гараж - 223,6 кв. м, земельный участок - 1 913 кв. м, адрес: Вологодская обл., г. Череповец, ул. Коммунистов, д. 22, имущество (570 поз.), кадастровые номера 35:21:0401011:388, 35:21:0401011:483, 35:21:0401011:205, земли населенных пунктов - эксплуатация здания банка, на земельном участке имеется строение, не оформленное в собственность, ограничения и обременения: находится в залоге у ООО "АНТ"</w:t>
      </w:r>
      <w:r w:rsidRPr="0084777A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109 585 654,68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14:paraId="20A15CDF" w14:textId="7721DBC8" w:rsidR="0084777A" w:rsidRPr="0084777A" w:rsidRDefault="0084777A" w:rsidP="00847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84777A">
        <w:rPr>
          <w:rFonts w:ascii="Times New Roman" w:hAnsi="Times New Roman" w:cs="Times New Roman"/>
          <w:sz w:val="24"/>
          <w:szCs w:val="24"/>
        </w:rPr>
        <w:t>7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Нежилое помещение (ремонтно-строительный офис) - 144,2 кв. м, адрес: Вологодская обл., г. Череповец, ул. П. Окинина, д. 14 А, кадастровый номер 35:21:0302002:1442, ограничения и обременения: находится в залоге у ООО "Авалон"</w:t>
      </w:r>
      <w:r w:rsidR="005A140D" w:rsidRPr="005A140D">
        <w:rPr>
          <w:rFonts w:ascii="Times New Roman" w:hAnsi="Times New Roman" w:cs="Times New Roman"/>
          <w:sz w:val="24"/>
          <w:szCs w:val="24"/>
        </w:rPr>
        <w:t xml:space="preserve"> - </w:t>
      </w:r>
      <w:r w:rsidRPr="0084777A">
        <w:rPr>
          <w:rFonts w:ascii="Times New Roman" w:hAnsi="Times New Roman" w:cs="Times New Roman"/>
          <w:sz w:val="24"/>
          <w:szCs w:val="24"/>
        </w:rPr>
        <w:t>4 663 000,00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08267B4" w14:textId="46CDAAD1" w:rsidR="00467D6B" w:rsidRPr="00A115B3" w:rsidRDefault="0084777A" w:rsidP="00847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 w:rsidRPr="0084777A">
        <w:t>8</w:t>
      </w:r>
      <w:r w:rsidR="005A140D" w:rsidRPr="005A140D">
        <w:t xml:space="preserve"> - </w:t>
      </w:r>
      <w:r w:rsidRPr="0084777A">
        <w:t>Нежилое помещение (офис) - 195,1 кв. м, адрес: Вологодская обл., г. Череповец, ул. Рыбинская, д. 24 А, подвал, кадастровый номер 35:21:0501005:4802, ограничения и обременения: находится в залоге у ООО "</w:t>
      </w:r>
      <w:proofErr w:type="spellStart"/>
      <w:r w:rsidRPr="0084777A">
        <w:t>КомеркРусс</w:t>
      </w:r>
      <w:proofErr w:type="spellEnd"/>
      <w:r w:rsidRPr="0084777A">
        <w:t>"</w:t>
      </w:r>
      <w:r w:rsidR="005A140D" w:rsidRPr="005A140D">
        <w:t xml:space="preserve"> - </w:t>
      </w:r>
      <w:r w:rsidRPr="0084777A">
        <w:t>6 574 576,00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CCF2B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C4CE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689F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C4CE0">
        <w:rPr>
          <w:b/>
        </w:rPr>
        <w:t>13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F1DC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C4CE0">
        <w:rPr>
          <w:color w:val="000000"/>
        </w:rPr>
        <w:t xml:space="preserve">13 апреля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C4CE0">
        <w:rPr>
          <w:b/>
        </w:rPr>
        <w:t>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052F7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4CE0">
        <w:t>3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4CE0">
        <w:t>20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BBCF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C4CE0">
        <w:rPr>
          <w:b/>
        </w:rPr>
        <w:t>9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C4CE0">
        <w:rPr>
          <w:b/>
          <w:bCs/>
          <w:color w:val="000000"/>
        </w:rPr>
        <w:t>29</w:t>
      </w:r>
      <w:r w:rsidR="00C11EFF" w:rsidRPr="00A115B3">
        <w:rPr>
          <w:b/>
        </w:rPr>
        <w:t xml:space="preserve"> декабря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40073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C4CE0">
        <w:t>9 июня</w:t>
      </w:r>
      <w:r w:rsidR="00C11EFF" w:rsidRPr="00A115B3">
        <w:t xml:space="preserve"> 20</w:t>
      </w:r>
      <w:r w:rsidR="003C4CE0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4EFFDCD" w14:textId="4CCDA2EC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1:</w:t>
      </w:r>
    </w:p>
    <w:p w14:paraId="4136EC1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730D415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95,57% от начальной цены продажи лота;</w:t>
      </w:r>
    </w:p>
    <w:p w14:paraId="5E8FBB6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91,14% от начальной цены продажи лота;</w:t>
      </w:r>
    </w:p>
    <w:p w14:paraId="4B147B4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86,71% от начальной цены продажи лота;</w:t>
      </w:r>
    </w:p>
    <w:p w14:paraId="6BCA93CE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82,28% от начальной цены продажи лота;</w:t>
      </w:r>
    </w:p>
    <w:p w14:paraId="5595427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77,85% от начальной цены продажи лота;</w:t>
      </w:r>
    </w:p>
    <w:p w14:paraId="5A22C59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73,42% от начальной цены продажи лота;</w:t>
      </w:r>
    </w:p>
    <w:p w14:paraId="0302F1D9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68,99% от начальной цены продажи лота;</w:t>
      </w:r>
    </w:p>
    <w:p w14:paraId="2304C9F5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64,56% от начальной цены продажи лота;</w:t>
      </w:r>
    </w:p>
    <w:p w14:paraId="09C4715C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60,13% от начальной цены продажи лота;</w:t>
      </w:r>
    </w:p>
    <w:p w14:paraId="503D872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55,70% от начальной цены продажи лота;</w:t>
      </w:r>
    </w:p>
    <w:p w14:paraId="6375B30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51,27% от начальной цены продажи лота;</w:t>
      </w:r>
    </w:p>
    <w:p w14:paraId="3561528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46,84% от начальной цены продажи лота;</w:t>
      </w:r>
    </w:p>
    <w:p w14:paraId="71A7059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42,41% от начальной цены продажи лота;</w:t>
      </w:r>
    </w:p>
    <w:p w14:paraId="2F8E4CD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37,98% от начальной цены продажи лота;</w:t>
      </w:r>
    </w:p>
    <w:p w14:paraId="637BEC96" w14:textId="38D34CE7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33,55%</w:t>
      </w:r>
      <w:r>
        <w:rPr>
          <w:color w:val="000000"/>
        </w:rPr>
        <w:t xml:space="preserve"> от начальной цены продажи лота.</w:t>
      </w:r>
    </w:p>
    <w:p w14:paraId="55E85339" w14:textId="0BEA806D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2:</w:t>
      </w:r>
    </w:p>
    <w:p w14:paraId="57EB77C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7F5F6F9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93,99% от начальной цены продажи лота;</w:t>
      </w:r>
    </w:p>
    <w:p w14:paraId="0B48498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87,98% от начальной цены продажи лота;</w:t>
      </w:r>
    </w:p>
    <w:p w14:paraId="6F395B8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81,97% от начальной цены продажи лота;</w:t>
      </w:r>
    </w:p>
    <w:p w14:paraId="0679B06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75,96% от начальной цены продажи лота;</w:t>
      </w:r>
    </w:p>
    <w:p w14:paraId="0570147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69,95% от начальной цены продажи лота;</w:t>
      </w:r>
    </w:p>
    <w:p w14:paraId="37CCE40E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63,94% от начальной цены продажи лота;</w:t>
      </w:r>
    </w:p>
    <w:p w14:paraId="4A55BEF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57,93% от начальной цены продажи лота;</w:t>
      </w:r>
    </w:p>
    <w:p w14:paraId="568C917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51,92% от начальной цены продажи лота;</w:t>
      </w:r>
    </w:p>
    <w:p w14:paraId="69B5DD8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45,91% от начальной цены продажи лота;</w:t>
      </w:r>
    </w:p>
    <w:p w14:paraId="010110BD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39,90% от начальной цены продажи лота;</w:t>
      </w:r>
    </w:p>
    <w:p w14:paraId="20EBE41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33,89% от начальной цены продажи лота;</w:t>
      </w:r>
    </w:p>
    <w:p w14:paraId="1499765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27,88% от начальной цены продажи лота;</w:t>
      </w:r>
    </w:p>
    <w:p w14:paraId="5E5D8085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21,87% от начальной цены продажи лота;</w:t>
      </w:r>
    </w:p>
    <w:p w14:paraId="4418442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15,86% от начальной цены продажи лота;</w:t>
      </w:r>
    </w:p>
    <w:p w14:paraId="2430313A" w14:textId="5467ECA9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9,85%</w:t>
      </w:r>
      <w:r>
        <w:rPr>
          <w:color w:val="000000"/>
        </w:rPr>
        <w:t xml:space="preserve"> от начальной цены продажи лота.</w:t>
      </w:r>
    </w:p>
    <w:p w14:paraId="72CF0B1E" w14:textId="3B5D93EA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Для лота 3:</w:t>
      </w:r>
    </w:p>
    <w:p w14:paraId="5ACF80C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658C178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94,25% от начальной цены продажи лота;</w:t>
      </w:r>
    </w:p>
    <w:p w14:paraId="4A6F699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88,50% от начальной цены продажи лота;</w:t>
      </w:r>
    </w:p>
    <w:p w14:paraId="2F328DA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82,75% от начальной цены продажи лота;</w:t>
      </w:r>
    </w:p>
    <w:p w14:paraId="4170808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77,00% от начальной цены продажи лота;</w:t>
      </w:r>
    </w:p>
    <w:p w14:paraId="13FEA9FC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71,25% от начальной цены продажи лота;</w:t>
      </w:r>
    </w:p>
    <w:p w14:paraId="2BCBE93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65,50% от начальной цены продажи лота;</w:t>
      </w:r>
    </w:p>
    <w:p w14:paraId="48BE8D1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59,75% от начальной цены продажи лота;</w:t>
      </w:r>
    </w:p>
    <w:p w14:paraId="5137885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54,00% от начальной цены продажи лота;</w:t>
      </w:r>
    </w:p>
    <w:p w14:paraId="5A765B6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48,25% от начальной цены продажи лота;</w:t>
      </w:r>
    </w:p>
    <w:p w14:paraId="099D6A8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42,50% от начальной цены продажи лота;</w:t>
      </w:r>
    </w:p>
    <w:p w14:paraId="770D0E1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36,75% от начальной цены продажи лота;</w:t>
      </w:r>
    </w:p>
    <w:p w14:paraId="4AE2800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31,00% от начальной цены продажи лота;</w:t>
      </w:r>
    </w:p>
    <w:p w14:paraId="6E55F67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25,25% от начальной цены продажи лота;</w:t>
      </w:r>
    </w:p>
    <w:p w14:paraId="72DC107C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19,50% от начальной цены продажи лота;</w:t>
      </w:r>
    </w:p>
    <w:p w14:paraId="67DD45C6" w14:textId="76A9515E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13,75% от нача</w:t>
      </w:r>
      <w:r>
        <w:rPr>
          <w:color w:val="000000"/>
        </w:rPr>
        <w:t>льной цены продажи лота.</w:t>
      </w:r>
    </w:p>
    <w:p w14:paraId="7525FC76" w14:textId="08B34424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лота 4</w:t>
      </w:r>
      <w:r>
        <w:rPr>
          <w:color w:val="000000"/>
        </w:rPr>
        <w:t>:</w:t>
      </w:r>
    </w:p>
    <w:p w14:paraId="3684607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0F75AA9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96,40% от начальной цены продажи лота;</w:t>
      </w:r>
    </w:p>
    <w:p w14:paraId="301D67C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92,80% от начальной цены продажи лота;</w:t>
      </w:r>
    </w:p>
    <w:p w14:paraId="7321F9E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89,20% от начальной цены продажи лота;</w:t>
      </w:r>
    </w:p>
    <w:p w14:paraId="797C115D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85,60% от начальной цены продажи лота;</w:t>
      </w:r>
    </w:p>
    <w:p w14:paraId="27B31AE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82,00% от начальной цены продажи лота;</w:t>
      </w:r>
    </w:p>
    <w:p w14:paraId="1D1B6B4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78,40% от начальной цены продажи лота;</w:t>
      </w:r>
    </w:p>
    <w:p w14:paraId="3FEF637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74,80% от начальной цены продажи лота;</w:t>
      </w:r>
    </w:p>
    <w:p w14:paraId="5DC718C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71,20% от начальной цены продажи лота;</w:t>
      </w:r>
    </w:p>
    <w:p w14:paraId="3A0D861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67,60% от начальной цены продажи лота;</w:t>
      </w:r>
    </w:p>
    <w:p w14:paraId="33DF1D3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64,00% от начальной цены продажи лота;</w:t>
      </w:r>
    </w:p>
    <w:p w14:paraId="1170AB8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60,40% от начальной цены продажи лота;</w:t>
      </w:r>
    </w:p>
    <w:p w14:paraId="2A71777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56,80% от начальной цены продажи лота;</w:t>
      </w:r>
    </w:p>
    <w:p w14:paraId="5E01021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53,20% от начальной цены продажи лота;</w:t>
      </w:r>
    </w:p>
    <w:p w14:paraId="67BB3CB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49,60% от начальной цены продажи лота;</w:t>
      </w:r>
    </w:p>
    <w:p w14:paraId="2ECAB69D" w14:textId="082EB2D8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46,00%</w:t>
      </w:r>
      <w:r>
        <w:rPr>
          <w:color w:val="000000"/>
        </w:rPr>
        <w:t xml:space="preserve"> от начальной цены продажи лота.</w:t>
      </w:r>
    </w:p>
    <w:p w14:paraId="0F28A5F6" w14:textId="07D7D0AE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лота 5</w:t>
      </w:r>
      <w:r>
        <w:rPr>
          <w:color w:val="000000"/>
        </w:rPr>
        <w:t>:</w:t>
      </w:r>
    </w:p>
    <w:p w14:paraId="1AA0A9DD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20A134A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99,26% от начальной цены продажи лота;</w:t>
      </w:r>
    </w:p>
    <w:p w14:paraId="636E2C2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98,52% от начальной цены продажи лота;</w:t>
      </w:r>
    </w:p>
    <w:p w14:paraId="149FEE0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97,78% от начальной цены продажи лота;</w:t>
      </w:r>
    </w:p>
    <w:p w14:paraId="567BDFB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97,04% от начальной цены продажи лота;</w:t>
      </w:r>
    </w:p>
    <w:p w14:paraId="6942EA9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96,30% от начальной цены продажи лота;</w:t>
      </w:r>
    </w:p>
    <w:p w14:paraId="472D8A2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95,56% от начальной цены продажи лота;</w:t>
      </w:r>
    </w:p>
    <w:p w14:paraId="3919CCF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94,82% от начальной цены продажи лота;</w:t>
      </w:r>
    </w:p>
    <w:p w14:paraId="2DD8EE8E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94,08% от начальной цены продажи лота;</w:t>
      </w:r>
    </w:p>
    <w:p w14:paraId="76449AB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93,34% от начальной цены продажи лота;</w:t>
      </w:r>
    </w:p>
    <w:p w14:paraId="40F07C9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92,60% от начальной цены продажи лота;</w:t>
      </w:r>
    </w:p>
    <w:p w14:paraId="64E81DC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91,86% от начальной цены продажи лота;</w:t>
      </w:r>
    </w:p>
    <w:p w14:paraId="37CBE165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91,12% от начальной цены продажи лота;</w:t>
      </w:r>
    </w:p>
    <w:p w14:paraId="2392A1B5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90,38% от начальной цены продажи лота;</w:t>
      </w:r>
    </w:p>
    <w:p w14:paraId="4B52513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89,64% от начальной цены продажи лота;</w:t>
      </w:r>
    </w:p>
    <w:p w14:paraId="31CC7E47" w14:textId="2CF7F764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88,90%</w:t>
      </w:r>
      <w:r>
        <w:rPr>
          <w:color w:val="000000"/>
        </w:rPr>
        <w:t xml:space="preserve"> от начальной цены продажи лота.</w:t>
      </w:r>
    </w:p>
    <w:p w14:paraId="59E77D0C" w14:textId="6544BF63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лота 6</w:t>
      </w:r>
      <w:r>
        <w:rPr>
          <w:color w:val="000000"/>
        </w:rPr>
        <w:t>:</w:t>
      </w:r>
    </w:p>
    <w:p w14:paraId="55FB4EA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2505BC0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94,96% от начальной цены продажи лота;</w:t>
      </w:r>
    </w:p>
    <w:p w14:paraId="680B447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89,92% от начальной цены продажи лота;</w:t>
      </w:r>
    </w:p>
    <w:p w14:paraId="134D6C1C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84,88% от начальной цены продажи лота;</w:t>
      </w:r>
    </w:p>
    <w:p w14:paraId="1C392579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79,84% от начальной цены продажи лота;</w:t>
      </w:r>
    </w:p>
    <w:p w14:paraId="575F486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74,80% от начальной цены продажи лота;</w:t>
      </w:r>
    </w:p>
    <w:p w14:paraId="7D689EA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69,76% от начальной цены продажи лота;</w:t>
      </w:r>
    </w:p>
    <w:p w14:paraId="319A8E2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64,72% от начальной цены продажи лота;</w:t>
      </w:r>
    </w:p>
    <w:p w14:paraId="114D791E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59,68% от начальной цены продажи лота;</w:t>
      </w:r>
    </w:p>
    <w:p w14:paraId="642C37C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54,64% от начальной цены продажи лота;</w:t>
      </w:r>
    </w:p>
    <w:p w14:paraId="0F64E33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49,60% от начальной цены продажи лота;</w:t>
      </w:r>
    </w:p>
    <w:p w14:paraId="2C6DED4E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44,56% от начальной цены продажи лота;</w:t>
      </w:r>
    </w:p>
    <w:p w14:paraId="10359CE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39,52% от начальной цены продажи лота;</w:t>
      </w:r>
    </w:p>
    <w:p w14:paraId="73D051E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34,48% от начальной цены продажи лота;</w:t>
      </w:r>
    </w:p>
    <w:p w14:paraId="19E22565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29,44% от начальной цены продажи лота;</w:t>
      </w:r>
    </w:p>
    <w:p w14:paraId="0D152A16" w14:textId="4527876A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24,40%</w:t>
      </w:r>
      <w:r>
        <w:rPr>
          <w:color w:val="000000"/>
        </w:rPr>
        <w:t xml:space="preserve"> от начальной цены продажи лота.</w:t>
      </w:r>
    </w:p>
    <w:p w14:paraId="5E3CFBE1" w14:textId="55BB344D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лота 7</w:t>
      </w:r>
      <w:r>
        <w:rPr>
          <w:color w:val="000000"/>
        </w:rPr>
        <w:t>:</w:t>
      </w:r>
    </w:p>
    <w:p w14:paraId="73B16EE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78F85EE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96,84% от начальной цены продажи лота;</w:t>
      </w:r>
    </w:p>
    <w:p w14:paraId="6B5E56D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93,68% от начальной цены продажи лота;</w:t>
      </w:r>
    </w:p>
    <w:p w14:paraId="1D35EDC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90,52% от начальной цены продажи лота;</w:t>
      </w:r>
    </w:p>
    <w:p w14:paraId="38F03214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87,36% от начальной цены продажи лота;</w:t>
      </w:r>
    </w:p>
    <w:p w14:paraId="71BDFEFB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84,20% от начальной цены продажи лота;</w:t>
      </w:r>
    </w:p>
    <w:p w14:paraId="20EBDB9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81,04% от начальной цены продажи лота;</w:t>
      </w:r>
    </w:p>
    <w:p w14:paraId="13542C2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77,88% от начальной цены продажи лота;</w:t>
      </w:r>
    </w:p>
    <w:p w14:paraId="1F2F07D9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74,72% от начальной цены продажи лота;</w:t>
      </w:r>
    </w:p>
    <w:p w14:paraId="6A4CD95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71,56% от начальной цены продажи лота;</w:t>
      </w:r>
    </w:p>
    <w:p w14:paraId="213A995A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68,40% от начальной цены продажи лота;</w:t>
      </w:r>
    </w:p>
    <w:p w14:paraId="6019D4C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65,24% от начальной цены продажи лота;</w:t>
      </w:r>
    </w:p>
    <w:p w14:paraId="5A03DFC1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62,08% от начальной цены продажи лота;</w:t>
      </w:r>
    </w:p>
    <w:p w14:paraId="61ABE1AD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58,92% от начальной цены продажи лота;</w:t>
      </w:r>
    </w:p>
    <w:p w14:paraId="19FD9FA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55,76% от начальной цены продажи лота;</w:t>
      </w:r>
    </w:p>
    <w:p w14:paraId="7FFC3B9F" w14:textId="7F4329AA" w:rsid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20 декабря 2020 г. по 29 декабря 2020 г. - в размере 52,60%</w:t>
      </w:r>
      <w:r>
        <w:rPr>
          <w:color w:val="000000"/>
        </w:rPr>
        <w:t xml:space="preserve"> от начальной цены продажи лота.</w:t>
      </w:r>
    </w:p>
    <w:p w14:paraId="2C53A47C" w14:textId="6222935B" w:rsidR="00D01F5E" w:rsidRDefault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лота 8</w:t>
      </w:r>
      <w:r>
        <w:rPr>
          <w:color w:val="000000"/>
        </w:rPr>
        <w:t>:</w:t>
      </w:r>
    </w:p>
    <w:p w14:paraId="1372F88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июня 2020 г. по 25 июля 2020 г. - в размере начальной цены продажи лота;</w:t>
      </w:r>
    </w:p>
    <w:p w14:paraId="3CB45A2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июля 2020 г. по 04 августа 2020 г. - в размере 96,16% от начальной цены продажи лота;</w:t>
      </w:r>
    </w:p>
    <w:p w14:paraId="6DF4976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05 августа 2020 г. по 15 августа 2020 г. - в размере 92,32% от начальной цены продажи лота;</w:t>
      </w:r>
    </w:p>
    <w:p w14:paraId="5B627FC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августа 2020 г. по 25 августа 2020 г. - в размере 88,48% от начальной цены продажи лота;</w:t>
      </w:r>
    </w:p>
    <w:p w14:paraId="6CCCB1E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26 августа 2020 г. по 05 сентября 2020 г. - в размере 84,64% от начальной цены продажи лота;</w:t>
      </w:r>
    </w:p>
    <w:p w14:paraId="03D20F77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06 сентября 2020 г. по 15 сентября 2020 г. - в размере 80,80% от начальной цены продажи лота;</w:t>
      </w:r>
    </w:p>
    <w:p w14:paraId="2CA7F736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16 сентября 2020 г. по 26 сентября 2020 г. - в размере 76,96% от начальной цены продажи лота;</w:t>
      </w:r>
    </w:p>
    <w:p w14:paraId="42C3A82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27 сентября 2020 г. по 06 октября 2020 г. - в размере 73,12% от начальной цены продажи лота;</w:t>
      </w:r>
    </w:p>
    <w:p w14:paraId="6717FD8C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07 октября 2020 г. по 17 октября 2020 г. - в размере 69,28% от начальной цены продажи лота;</w:t>
      </w:r>
    </w:p>
    <w:p w14:paraId="1E66C1F9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октября 2020 г. по 27 октября 2020 г. - в размере 65,44% от начальной цены продажи лота;</w:t>
      </w:r>
    </w:p>
    <w:p w14:paraId="672C2653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28 октября 2020 г. по 07 ноября 2020 г. - в размере 61,60% от начальной цены продажи лота;</w:t>
      </w:r>
    </w:p>
    <w:p w14:paraId="23C73930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08 ноября 2020 г. по 17 ноября 2020 г. - в размере 57,76% от начальной цены продажи лота;</w:t>
      </w:r>
    </w:p>
    <w:p w14:paraId="2CE9A3A8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18 ноября 2020 г. по 28 ноября 2020 г. - в размере 53,92% от начальной цены продажи лота;</w:t>
      </w:r>
    </w:p>
    <w:p w14:paraId="1A3826DF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29 ноября 2020 г. по 08 декабря 2020 г. - в размере 50,08% от начальной цены продажи лота;</w:t>
      </w:r>
    </w:p>
    <w:p w14:paraId="7737ED62" w14:textId="7777777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1F5E">
        <w:rPr>
          <w:color w:val="000000"/>
        </w:rPr>
        <w:t>с 09 декабря 2020 г. по 19 декабря 2020 г. - в размере 46,24% от начальной цены продажи лота;</w:t>
      </w:r>
    </w:p>
    <w:p w14:paraId="4EA26E05" w14:textId="49A70437" w:rsidR="00D01F5E" w:rsidRPr="00D01F5E" w:rsidRDefault="00D01F5E" w:rsidP="00D01F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D01F5E">
        <w:rPr>
          <w:color w:val="000000"/>
        </w:rPr>
        <w:t>с 20 декабря 2020 г. по 29 декабря 2020 г. - в размере 42,40%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AA513A" w:rsidR="00EA7238" w:rsidRDefault="003C4CE0" w:rsidP="00706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C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+ 7(812)670-97-09, доб.10-25 и у ОТ: </w:t>
      </w:r>
      <w:r w:rsidR="00706C28" w:rsidRPr="00706C28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Pr="003C4C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C4CE0"/>
    <w:rsid w:val="00467D6B"/>
    <w:rsid w:val="00564010"/>
    <w:rsid w:val="005A140D"/>
    <w:rsid w:val="00637A0F"/>
    <w:rsid w:val="006B43E3"/>
    <w:rsid w:val="0070175B"/>
    <w:rsid w:val="00706C28"/>
    <w:rsid w:val="007229EA"/>
    <w:rsid w:val="00722ECA"/>
    <w:rsid w:val="0084777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01F5E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4485</Words>
  <Characters>22559</Characters>
  <Application>Microsoft Office Word</Application>
  <DocSecurity>0</DocSecurity>
  <Lines>187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12</cp:revision>
  <dcterms:created xsi:type="dcterms:W3CDTF">2019-07-23T07:45:00Z</dcterms:created>
  <dcterms:modified xsi:type="dcterms:W3CDTF">2020-02-21T09:20:00Z</dcterms:modified>
</cp:coreProperties>
</file>