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3F6D31FB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13FE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bookmarkStart w:id="0" w:name="_Hlk30580095"/>
      <w:bookmarkStart w:id="1" w:name="_GoBack"/>
      <w:r w:rsidR="00F13FE7" w:rsidRPr="00F13FE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30 мая 2016 г. по делу №А40-75888/16-174-113 </w:t>
      </w:r>
      <w:bookmarkEnd w:id="0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bookmarkStart w:id="2" w:name="_Hlk30580076"/>
      <w:r w:rsidR="00A429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13FE7">
        <w:rPr>
          <w:rFonts w:ascii="Times New Roman" w:hAnsi="Times New Roman" w:cs="Times New Roman"/>
          <w:color w:val="000000"/>
          <w:sz w:val="24"/>
          <w:szCs w:val="24"/>
        </w:rPr>
        <w:t>ткрытым акционерным обществом Коммерческий Банк «</w:t>
      </w:r>
      <w:proofErr w:type="spellStart"/>
      <w:r w:rsidR="00F13FE7">
        <w:rPr>
          <w:rFonts w:ascii="Times New Roman" w:hAnsi="Times New Roman" w:cs="Times New Roman"/>
          <w:color w:val="000000"/>
          <w:sz w:val="24"/>
          <w:szCs w:val="24"/>
        </w:rPr>
        <w:t>Мосводоканалбанк</w:t>
      </w:r>
      <w:proofErr w:type="spellEnd"/>
      <w:r w:rsidR="00F13FE7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F13FE7" w:rsidRPr="00F13FE7">
        <w:rPr>
          <w:rFonts w:ascii="Times New Roman" w:hAnsi="Times New Roman" w:cs="Times New Roman"/>
          <w:color w:val="000000"/>
          <w:sz w:val="24"/>
          <w:szCs w:val="24"/>
        </w:rPr>
        <w:t>ОАО КБ «МВКБ»</w:t>
      </w:r>
      <w:r w:rsidR="00F13F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3FE7" w:rsidRPr="00F13FE7">
        <w:rPr>
          <w:rFonts w:ascii="Times New Roman" w:hAnsi="Times New Roman" w:cs="Times New Roman"/>
          <w:color w:val="000000"/>
          <w:sz w:val="24"/>
          <w:szCs w:val="24"/>
        </w:rPr>
        <w:t xml:space="preserve"> (ОГРН 1027744003100, ИНН 7744002797, адрес регистрации: 105062, г. Москва, Подсосенский пер., д. 23, стр. 2</w:t>
      </w:r>
      <w:bookmarkEnd w:id="2"/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F77D08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3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3-9, 15-18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47C58B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13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15768F" w14:textId="77777777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Часть здания - 689,5 кв. м, адрес: г. Москва, пр-т Вернадского, д. 15, кадастровый номер 77:06:0001002:9975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172 589 212,14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руб.</w:t>
      </w:r>
    </w:p>
    <w:p w14:paraId="3FCFC187" w14:textId="7EE76B8A" w:rsidR="00F13FE7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Броневик ИМЯ-192822, песочный, 2005, 157 218 км, 1.8 МТ (90 л. с.), дизель, передний, VIN X8919282250AC4009, специализированный,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216 462,30</w:t>
      </w:r>
      <w:r w:rsidRPr="000743A3">
        <w:rPr>
          <w:rFonts w:ascii="Times New Roman CYR" w:hAnsi="Times New Roman CYR" w:cs="Times New Roman CYR"/>
          <w:color w:val="000000"/>
        </w:rPr>
        <w:tab/>
        <w:t>руб.</w:t>
      </w:r>
    </w:p>
    <w:p w14:paraId="6CC78E16" w14:textId="77777777" w:rsidR="000756A2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Банкомат DIEBLO OPTEVA520,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289 625,01 руб.</w:t>
      </w:r>
    </w:p>
    <w:p w14:paraId="1259F659" w14:textId="77777777" w:rsidR="000756A2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Банковское и офисное оборудование (19 поз.),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1 055 636,43 руб.</w:t>
      </w:r>
    </w:p>
    <w:p w14:paraId="0A351E6A" w14:textId="0676B066" w:rsidR="00F13FE7" w:rsidRPr="00F13FE7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Стройтехмаш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", ИНН 7723534102, солидарно с 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Конаревым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 Владимиром Николаевичем, КД 10002/2014 от 21.03.2014, КД 10003/2014 от 24.03.2014, КД 10015/2014 от 19.08.2014, КД 10017/2014 от 21.03.2014, решение Люблинской районного суда г. Москвы от 05.10.2018 по делу 2-3605/18 (377 051 590,86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377 051 590,86 руб.</w:t>
      </w:r>
    </w:p>
    <w:p w14:paraId="32DC8906" w14:textId="563681A6" w:rsidR="00F13FE7" w:rsidRPr="00F13FE7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Ситимаш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>", ИНН 2310189504 (правопреемник ООО ТСК "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Металлстрой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", ИНН 7731435810), КД 10010/2015 от 24.06.2015, решение АС г. Москвы от 23.06.2017 по делу А40-12454/2017 (51 740 419,73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51 740 419,73 руб.</w:t>
      </w:r>
    </w:p>
    <w:p w14:paraId="51816DB7" w14:textId="33E7CA71" w:rsidR="00F13FE7" w:rsidRPr="00F13FE7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ООО "Никос Инжиниринг", ИНН 7718986784, КД 10016/2015 от 26.10.2015, решение АС г. Москвы от 13.06.2018 по делу А40-4615/2018, находится в стадии ликвидации (244 167 553,45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244 167 553,45 руб.</w:t>
      </w:r>
    </w:p>
    <w:p w14:paraId="6D5AEAB5" w14:textId="535D93FD" w:rsidR="00F13FE7" w:rsidRPr="00F13FE7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ООО "КРОМАР ГРУПП", ИНН 5024145822, КД 10017/2017 от 15.10.2016, решение АС г. Москвы от 19.06.2018 по делу А40-110881/2017, имеется решение о предстоящем исключении ЮЛ из ЕГРЮЛ (11 347 309,93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11 347 309,93 руб.</w:t>
      </w:r>
    </w:p>
    <w:p w14:paraId="23ADD117" w14:textId="77777777" w:rsidR="000743A3" w:rsidRDefault="00F13FE7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ООО "АО 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Промстройпроект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", ИНН 7705576710, солидарно с 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Мотуз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 Николай Иванович, КД 10009/2015 от 18.06.2015, решение Таганского районного суда г. Москвы от 10.07.2017 по делу 2-3213/2017, имеется решение о предстоящем исключении ЮЛ из ЕГРЮЛ (22 372 263,25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22 372 263,25 руб.</w:t>
      </w:r>
    </w:p>
    <w:p w14:paraId="16BF71D0" w14:textId="77777777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</w:t>
      </w:r>
      <w:r w:rsidRPr="000743A3">
        <w:rPr>
          <w:rFonts w:ascii="Times New Roman CYR" w:hAnsi="Times New Roman CYR" w:cs="Times New Roman CYR"/>
          <w:color w:val="000000"/>
        </w:rPr>
        <w:t>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0743A3">
        <w:rPr>
          <w:rFonts w:ascii="Times New Roman CYR" w:hAnsi="Times New Roman CYR" w:cs="Times New Roman CYR"/>
          <w:color w:val="000000"/>
        </w:rPr>
        <w:t>Ситимаш</w:t>
      </w:r>
      <w:proofErr w:type="spellEnd"/>
      <w:r w:rsidRPr="000743A3">
        <w:rPr>
          <w:rFonts w:ascii="Times New Roman CYR" w:hAnsi="Times New Roman CYR" w:cs="Times New Roman CYR"/>
          <w:color w:val="000000"/>
        </w:rPr>
        <w:t>", ИНН 2310189504 (правопреемник ООО "</w:t>
      </w:r>
      <w:proofErr w:type="spellStart"/>
      <w:r w:rsidRPr="000743A3">
        <w:rPr>
          <w:rFonts w:ascii="Times New Roman CYR" w:hAnsi="Times New Roman CYR" w:cs="Times New Roman CYR"/>
          <w:color w:val="000000"/>
        </w:rPr>
        <w:t>Инфогрупп</w:t>
      </w:r>
      <w:proofErr w:type="spellEnd"/>
      <w:r w:rsidRPr="000743A3">
        <w:rPr>
          <w:rFonts w:ascii="Times New Roman CYR" w:hAnsi="Times New Roman CYR" w:cs="Times New Roman CYR"/>
          <w:color w:val="000000"/>
        </w:rPr>
        <w:t>", ИНН 7729677273), КД 1732-юл от 15.04.2015, решение АС г. Москвы от 14.02.2017 по делу А40-244349/2016 (57 928 646,90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31 860 755,80</w:t>
      </w:r>
      <w:r w:rsidRPr="000743A3">
        <w:rPr>
          <w:rFonts w:ascii="Times New Roman CYR" w:hAnsi="Times New Roman CYR" w:cs="Times New Roman CYR"/>
          <w:color w:val="000000"/>
        </w:rPr>
        <w:tab/>
        <w:t>руб.</w:t>
      </w:r>
    </w:p>
    <w:p w14:paraId="28B4DB20" w14:textId="77777777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0743A3">
        <w:rPr>
          <w:rFonts w:ascii="Times New Roman CYR" w:hAnsi="Times New Roman CYR" w:cs="Times New Roman CYR"/>
          <w:color w:val="000000"/>
        </w:rPr>
        <w:t>Фрейт</w:t>
      </w:r>
      <w:proofErr w:type="spellEnd"/>
      <w:r w:rsidRPr="000743A3">
        <w:rPr>
          <w:rFonts w:ascii="Times New Roman CYR" w:hAnsi="Times New Roman CYR" w:cs="Times New Roman CYR"/>
          <w:color w:val="000000"/>
        </w:rPr>
        <w:t xml:space="preserve"> Сервис", ИНН 7714942828, КД 10001/2016 от 13.01.2016, КД 100015/2015 от 29.09.2015, решение АС г. Москвы от 03.07.2017 по делу А40-12493/2017 (114 620 298,45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62 931 164,15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руб.</w:t>
      </w:r>
    </w:p>
    <w:p w14:paraId="631C224F" w14:textId="77777777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Pr="000743A3">
        <w:rPr>
          <w:rFonts w:ascii="Times New Roman CYR" w:hAnsi="Times New Roman CYR" w:cs="Times New Roman CYR"/>
          <w:color w:val="000000"/>
        </w:rPr>
        <w:t>УниверсалТорг</w:t>
      </w:r>
      <w:proofErr w:type="spellEnd"/>
      <w:r w:rsidRPr="000743A3">
        <w:rPr>
          <w:rFonts w:ascii="Times New Roman CYR" w:hAnsi="Times New Roman CYR" w:cs="Times New Roman CYR"/>
          <w:color w:val="000000"/>
        </w:rPr>
        <w:t>", ИНН 7731412838, КД 10027/2015 от 21.12.2015, решение АС г. Москвы от 22.02.2017 по делу А40-257001/2016, имеется решение о предстоящем исключении ЮЛ из ЕГРЮЛ (77 936 027,23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38 704 525,75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руб.</w:t>
      </w:r>
    </w:p>
    <w:p w14:paraId="11A2FAFD" w14:textId="77777777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ООО "Диалог", ИНН 7721710176, КД 10002/2015 от 25.02.2015, решение АС г. Москвы от 24.01.2017 по делу А40-247372/2016, КД 10016/2014 от 28.08.2014, решение АС г. Москвы от 20.03.2017 по делу А40-247069/2016, находится в процессе реорганизации в форме присоединения к другому ЮЛ (86 743 480,87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47 708 914,48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руб.</w:t>
      </w:r>
    </w:p>
    <w:p w14:paraId="23B86925" w14:textId="141C02C5" w:rsidR="000743A3" w:rsidRDefault="000743A3" w:rsidP="00074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43A3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ООО "Орион", ИНН 7723814340, КД 23/</w:t>
      </w:r>
      <w:proofErr w:type="spellStart"/>
      <w:r w:rsidRPr="000743A3">
        <w:rPr>
          <w:rFonts w:ascii="Times New Roman CYR" w:hAnsi="Times New Roman CYR" w:cs="Times New Roman CYR"/>
          <w:color w:val="000000"/>
        </w:rPr>
        <w:t>юл</w:t>
      </w:r>
      <w:proofErr w:type="spellEnd"/>
      <w:r w:rsidRPr="000743A3">
        <w:rPr>
          <w:rFonts w:ascii="Times New Roman CYR" w:hAnsi="Times New Roman CYR" w:cs="Times New Roman CYR"/>
          <w:color w:val="000000"/>
        </w:rPr>
        <w:t xml:space="preserve"> от 17.06.2015, решение АС г. Москвы от 05.06.2017 по делу А40-7132/2017, имеется решение о предстоящем исключении ЮЛ из ЕГРЮЛ (32 516 322,86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743A3">
        <w:rPr>
          <w:rFonts w:ascii="Times New Roman CYR" w:hAnsi="Times New Roman CYR" w:cs="Times New Roman CYR"/>
          <w:color w:val="000000"/>
        </w:rPr>
        <w:t>17 883 977,57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743A3">
        <w:rPr>
          <w:rFonts w:ascii="Times New Roman CYR" w:hAnsi="Times New Roman CYR" w:cs="Times New Roman CYR"/>
          <w:color w:val="000000"/>
        </w:rPr>
        <w:t>руб.</w:t>
      </w:r>
    </w:p>
    <w:p w14:paraId="44427B90" w14:textId="77777777" w:rsidR="000756A2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15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Игнатов Павел Алексеевич, КД 10001/2014-кф от 02.06.2014, КД 10002/2014-кф от 02.06.2014 (108 608,34 долл. США), г. Москва (11 270 626,15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11 270 626,15 руб.</w:t>
      </w:r>
    </w:p>
    <w:p w14:paraId="2A1093FD" w14:textId="77777777" w:rsidR="000756A2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16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F13FE7">
        <w:rPr>
          <w:rFonts w:ascii="Times New Roman CYR" w:hAnsi="Times New Roman CYR" w:cs="Times New Roman CYR"/>
          <w:color w:val="000000"/>
        </w:rPr>
        <w:t>Гезин</w:t>
      </w:r>
      <w:proofErr w:type="spellEnd"/>
      <w:r w:rsidRPr="00F13FE7">
        <w:rPr>
          <w:rFonts w:ascii="Times New Roman CYR" w:hAnsi="Times New Roman CYR" w:cs="Times New Roman CYR"/>
          <w:color w:val="000000"/>
        </w:rPr>
        <w:t xml:space="preserve"> Владимир Львович, КД 10080/2013-клф от 11.10.2013, решение Басманного районного суда г. Москвы от 06.12.2017 по делу 2-2483/2017 (3 754 535,10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3 754 535,10 руб.</w:t>
      </w:r>
    </w:p>
    <w:p w14:paraId="06AB52AA" w14:textId="02664FD0" w:rsidR="00F13FE7" w:rsidRPr="00F13FE7" w:rsidRDefault="00F13FE7" w:rsidP="00075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17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Дятлов Андрей Васильевич, ИНН 772704898878, солидарно с Дятловой Татьяной Викторовной, КД 10014/2013 от 19.09.2013, решение Басманного районного суда г. Москвы от 25.12.2015 по делу 2-6012/15 (1 452 907,63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1 452 907,63 руб.</w:t>
      </w:r>
    </w:p>
    <w:p w14:paraId="4DC2630F" w14:textId="724C1C28" w:rsidR="00F13FE7" w:rsidRDefault="00F13FE7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3FE7">
        <w:rPr>
          <w:rFonts w:ascii="Times New Roman CYR" w:hAnsi="Times New Roman CYR" w:cs="Times New Roman CYR"/>
          <w:color w:val="000000"/>
        </w:rPr>
        <w:t xml:space="preserve">Лот 18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 xml:space="preserve">Права требования к 7 физическим лицам, г. Москва (2 619 137,08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13FE7">
        <w:rPr>
          <w:rFonts w:ascii="Times New Roman CYR" w:hAnsi="Times New Roman CYR" w:cs="Times New Roman CYR"/>
          <w:color w:val="000000"/>
        </w:rPr>
        <w:t>2 619 137,08 руб.</w:t>
      </w:r>
    </w:p>
    <w:p w14:paraId="63AC13C9" w14:textId="749330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22F8A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9368E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C466AB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F9368E">
        <w:rPr>
          <w:rFonts w:ascii="Times New Roman CYR" w:hAnsi="Times New Roman CYR" w:cs="Times New Roman CYR"/>
          <w:b/>
          <w:bCs/>
          <w:color w:val="000000"/>
        </w:rPr>
        <w:t>1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9368E">
        <w:rPr>
          <w:rFonts w:ascii="Times New Roman CYR" w:hAnsi="Times New Roman CYR" w:cs="Times New Roman CYR"/>
          <w:b/>
          <w:bCs/>
          <w:color w:val="000000"/>
        </w:rPr>
        <w:t xml:space="preserve">марта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115086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35EAD" w:rsidRPr="002B1B81">
        <w:rPr>
          <w:color w:val="000000"/>
        </w:rPr>
        <w:t>1</w:t>
      </w:r>
      <w:r w:rsidR="00F9368E">
        <w:rPr>
          <w:color w:val="000000"/>
        </w:rPr>
        <w:t>1</w:t>
      </w:r>
      <w:r w:rsidRPr="002B1B81">
        <w:rPr>
          <w:color w:val="000000"/>
        </w:rPr>
        <w:t xml:space="preserve"> </w:t>
      </w:r>
      <w:r w:rsidR="00F9368E">
        <w:rPr>
          <w:color w:val="000000"/>
        </w:rPr>
        <w:t xml:space="preserve">марта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F9368E">
        <w:rPr>
          <w:b/>
          <w:bCs/>
          <w:color w:val="000000"/>
        </w:rPr>
        <w:t>28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A82414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9368E">
        <w:rPr>
          <w:color w:val="000000"/>
        </w:rPr>
        <w:t>28</w:t>
      </w:r>
      <w:r w:rsidR="00735EAD" w:rsidRPr="002B1B81">
        <w:rPr>
          <w:color w:val="000000"/>
        </w:rPr>
        <w:t xml:space="preserve"> </w:t>
      </w:r>
      <w:r w:rsidR="00F9368E">
        <w:rPr>
          <w:color w:val="000000"/>
        </w:rPr>
        <w:t>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9368E">
        <w:rPr>
          <w:color w:val="000000"/>
        </w:rPr>
        <w:t>19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71A56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9368E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F9368E">
        <w:rPr>
          <w:b/>
          <w:color w:val="000000"/>
        </w:rPr>
        <w:t>3-9, 15-18</w:t>
      </w:r>
      <w:r w:rsidRPr="002B1B81">
        <w:rPr>
          <w:color w:val="000000"/>
        </w:rPr>
        <w:t>, не реализованны</w:t>
      </w:r>
      <w:r w:rsidR="00F9368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9368E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F9368E">
        <w:rPr>
          <w:b/>
          <w:color w:val="000000"/>
        </w:rPr>
        <w:t>1</w:t>
      </w:r>
      <w:r w:rsidR="00F9368E" w:rsidRPr="00F9368E">
        <w:rPr>
          <w:b/>
          <w:color w:val="000000"/>
        </w:rPr>
        <w:t>,</w:t>
      </w:r>
      <w:r w:rsidR="00735EAD" w:rsidRPr="00F9368E">
        <w:rPr>
          <w:b/>
          <w:color w:val="000000"/>
        </w:rPr>
        <w:t>2</w:t>
      </w:r>
      <w:r w:rsidRPr="00F9368E">
        <w:rPr>
          <w:b/>
          <w:color w:val="000000"/>
        </w:rPr>
        <w:t>,</w:t>
      </w:r>
      <w:r w:rsidR="00F9368E" w:rsidRPr="00F9368E">
        <w:rPr>
          <w:b/>
          <w:color w:val="000000"/>
        </w:rPr>
        <w:t xml:space="preserve"> 10-14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38F78B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F42FB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2F42FB">
        <w:rPr>
          <w:b/>
          <w:bCs/>
          <w:color w:val="000000"/>
        </w:rPr>
        <w:t>5,15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2F42FB">
        <w:rPr>
          <w:b/>
          <w:bCs/>
          <w:color w:val="000000"/>
        </w:rPr>
        <w:t>мая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F42FB">
        <w:rPr>
          <w:b/>
          <w:bCs/>
          <w:color w:val="000000"/>
        </w:rPr>
        <w:t>10 августа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492AEB2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F42FB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2F42FB">
        <w:rPr>
          <w:b/>
          <w:bCs/>
          <w:color w:val="000000"/>
        </w:rPr>
        <w:t>6-9, 16-18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2F42FB">
        <w:rPr>
          <w:b/>
          <w:bCs/>
          <w:color w:val="000000"/>
        </w:rPr>
        <w:t>мая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2F42FB">
        <w:rPr>
          <w:b/>
          <w:bCs/>
          <w:color w:val="000000"/>
        </w:rPr>
        <w:t>24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2F42FB">
        <w:rPr>
          <w:b/>
          <w:bCs/>
          <w:color w:val="000000"/>
        </w:rPr>
        <w:t>;</w:t>
      </w:r>
    </w:p>
    <w:p w14:paraId="2C6F36D7" w14:textId="7857E754" w:rsidR="002F42FB" w:rsidRDefault="002F42FB" w:rsidP="002F42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1-4, 10-14 – с </w:t>
      </w:r>
      <w:r w:rsidRPr="002B1B81">
        <w:rPr>
          <w:b/>
          <w:bCs/>
          <w:color w:val="000000"/>
        </w:rPr>
        <w:t xml:space="preserve">08 </w:t>
      </w:r>
      <w:r>
        <w:rPr>
          <w:b/>
          <w:bCs/>
          <w:color w:val="000000"/>
        </w:rPr>
        <w:t>мая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31 августа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</w:t>
      </w:r>
    </w:p>
    <w:p w14:paraId="2D284BB7" w14:textId="1FCF7E4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 xml:space="preserve">08 </w:t>
      </w:r>
      <w:r w:rsidR="002F42FB">
        <w:rPr>
          <w:color w:val="000000"/>
        </w:rPr>
        <w:t>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10B9E5AF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лота;</w:t>
      </w:r>
    </w:p>
    <w:p w14:paraId="46AD1835" w14:textId="07899095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91,60% от начальной цены продажи лота;</w:t>
      </w:r>
    </w:p>
    <w:p w14:paraId="7986747B" w14:textId="11FAC0D9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83,20% от начальной цены продажи лота;</w:t>
      </w:r>
    </w:p>
    <w:p w14:paraId="362F7A9C" w14:textId="312E6113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74,80% от начальной цены продажи лота;</w:t>
      </w:r>
    </w:p>
    <w:p w14:paraId="567F8A1D" w14:textId="7E449E36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66,40% от начальной цены продажи лота;</w:t>
      </w:r>
    </w:p>
    <w:p w14:paraId="75E25366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58,00% от начальной цены продажи лота;</w:t>
      </w:r>
    </w:p>
    <w:p w14:paraId="06A65A3B" w14:textId="3E6D1993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49,60% от начальной цены продажи лота;</w:t>
      </w:r>
    </w:p>
    <w:p w14:paraId="36E04BBF" w14:textId="5B50CE2B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41,20% от начальной цены продажи лота;</w:t>
      </w:r>
    </w:p>
    <w:p w14:paraId="55C6AEB5" w14:textId="5ACA7D8A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32,80% от начальной цены продажи лота;</w:t>
      </w:r>
    </w:p>
    <w:p w14:paraId="42294B2B" w14:textId="7A9E12E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24,40% от начальной цены продажи лота;</w:t>
      </w:r>
    </w:p>
    <w:p w14:paraId="3A05D470" w14:textId="27890CA4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16,00%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B6C020" w14:textId="71DAC6C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F064979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лота;</w:t>
      </w:r>
    </w:p>
    <w:p w14:paraId="6F3D7B8C" w14:textId="1F6BCAF4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90,70% от начальной цены продажи лота;</w:t>
      </w:r>
    </w:p>
    <w:p w14:paraId="24B9ACD6" w14:textId="447EBFCA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81,40% от начальной цены продажи лота;</w:t>
      </w:r>
    </w:p>
    <w:p w14:paraId="022854B4" w14:textId="3E4D7A72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72,10% от начальной цены продажи лота;</w:t>
      </w:r>
    </w:p>
    <w:p w14:paraId="60463164" w14:textId="091AFA84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62,80% от начальной цены продажи лота;</w:t>
      </w:r>
    </w:p>
    <w:p w14:paraId="7FE1A56A" w14:textId="5DCCD390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53,50% от начальной цены продажи лота;</w:t>
      </w:r>
    </w:p>
    <w:p w14:paraId="0E93CD6B" w14:textId="61BA1A36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44,20% от начальной цены продажи лота;</w:t>
      </w:r>
    </w:p>
    <w:p w14:paraId="573C49BA" w14:textId="173FE99B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34,90% от начальной цены продажи лота;</w:t>
      </w:r>
    </w:p>
    <w:p w14:paraId="3EE545D4" w14:textId="144572EF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25,60% от начальной цены продажи лота;</w:t>
      </w:r>
    </w:p>
    <w:p w14:paraId="7CB4A702" w14:textId="701FEDB0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16,30% от начальной цены продажи лота;</w:t>
      </w:r>
    </w:p>
    <w:p w14:paraId="63F4101C" w14:textId="2DBC5808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89EB92" w14:textId="3AA2D15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3,4:</w:t>
      </w:r>
    </w:p>
    <w:p w14:paraId="1503B66C" w14:textId="23CD4635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79FC4A" w14:textId="70F1DE8E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07F6B" w14:textId="090FAA64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5123A" w14:textId="3CC3A53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8F330" w14:textId="6F7C24E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E67A82" w14:textId="3D2BF64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6DA04" w14:textId="48BF70C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16B0FC" w14:textId="08706E90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2020 г. по 10 августа 2020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906BD1" w14:textId="674551DE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51A93" w14:textId="7F36DAEF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467D28" w14:textId="4BCAC0CA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2020 г. по 31 августа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37FA4DE" w14:textId="0B6E4816" w:rsidR="00F2120D" w:rsidRPr="00F2120D" w:rsidRDefault="00F2120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77199EFE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лота;</w:t>
      </w:r>
    </w:p>
    <w:p w14:paraId="2CF57F9E" w14:textId="2E206769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96,80% от начальной цены продажи лота;</w:t>
      </w:r>
    </w:p>
    <w:p w14:paraId="612DA84A" w14:textId="2D8AE81A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93,60% от начальной цены продажи лота;</w:t>
      </w:r>
    </w:p>
    <w:p w14:paraId="2F9DFB32" w14:textId="51FC62EB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90,40% от начальной цены продажи лота;</w:t>
      </w:r>
    </w:p>
    <w:p w14:paraId="5ABA7E9C" w14:textId="6FC7C5F5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87,20% от начальной цены продажи лота;</w:t>
      </w:r>
    </w:p>
    <w:p w14:paraId="3F981185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84,00% от начальной цены продажи лота;</w:t>
      </w:r>
    </w:p>
    <w:p w14:paraId="47E4F5E8" w14:textId="18E96762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80,80% от начальной цены продажи лота;</w:t>
      </w:r>
    </w:p>
    <w:p w14:paraId="357BB250" w14:textId="32EB6CA7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41EC2" w14:textId="3DA56FCB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6-9, 16-18:</w:t>
      </w:r>
    </w:p>
    <w:p w14:paraId="7C7368FF" w14:textId="0240990F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9005F4" w14:textId="02524CB3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4163A5" w14:textId="04D9C744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986A1C" w14:textId="1BD8A7A4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2BA4B7" w14:textId="553FAB1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AD393" w14:textId="4F998462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39919" w14:textId="3922CA2E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54719" w14:textId="4027EC6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455CF4" w14:textId="491C91F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EA361" w14:textId="29ADC0CA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9C9BF02" w14:textId="4CDD0502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14A7494C" w14:textId="77777777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лота;</w:t>
      </w:r>
    </w:p>
    <w:p w14:paraId="70B39411" w14:textId="49E2F220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93,43% от начальной цены продажи лота;</w:t>
      </w:r>
    </w:p>
    <w:p w14:paraId="34443781" w14:textId="4228C79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86,86% от начальной цены продажи лота;</w:t>
      </w:r>
    </w:p>
    <w:p w14:paraId="381215EC" w14:textId="422FDB2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80,29% от начальной цены продажи лота;</w:t>
      </w:r>
    </w:p>
    <w:p w14:paraId="28DFD235" w14:textId="46ACE5B1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73,72% от начальной цены продажи лота;</w:t>
      </w:r>
    </w:p>
    <w:p w14:paraId="2D8FFC11" w14:textId="7B0705CD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67,15% от начальной цены продажи лота;</w:t>
      </w:r>
    </w:p>
    <w:p w14:paraId="07C5F697" w14:textId="5C271FAC" w:rsidR="00F2120D" w:rsidRP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60,58% от начальной цены продажи лота;</w:t>
      </w:r>
    </w:p>
    <w:p w14:paraId="4295E32D" w14:textId="3876AE3A" w:rsidR="00F2120D" w:rsidRDefault="00F2120D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2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54,01% от начальной цены продажи лота</w:t>
      </w:r>
      <w:r w:rsidR="00213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06AFAD" w14:textId="5D656F82" w:rsidR="00213070" w:rsidRDefault="00213070" w:rsidP="00F2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10, 12-14:</w:t>
      </w:r>
    </w:p>
    <w:p w14:paraId="5EEB7956" w14:textId="0045F9A0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ACDF5" w14:textId="426912F3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июня 2020 г. по 29 июня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BF130" w14:textId="064C4C60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0BFB0" w14:textId="5266FE47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6A983" w14:textId="176937AE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21F9FA" w14:textId="21866BFC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7FE188" w14:textId="6E587C29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C0609" w14:textId="6F2F2245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042C2" w14:textId="437D8AC3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8E1539" w14:textId="3E840F32" w:rsidR="00213070" w:rsidRP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13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3ABD1" w14:textId="7F9CA69C" w:rsidR="00213070" w:rsidRDefault="00213070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070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7B09BEB" w14:textId="546963D4" w:rsidR="00213070" w:rsidRPr="00007392" w:rsidRDefault="00007392" w:rsidP="00213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1F019B76" w14:textId="77777777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08 мая 2020 г. по 22 июня 2020 г. - в размере начальной цены продажи лота;</w:t>
      </w:r>
    </w:p>
    <w:p w14:paraId="1BB5B996" w14:textId="6ED9A535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91,50% от начальной цены продажи лота;</w:t>
      </w:r>
    </w:p>
    <w:p w14:paraId="259D806B" w14:textId="77777777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83,00% от начальной цены продажи лота;</w:t>
      </w:r>
    </w:p>
    <w:p w14:paraId="265442F1" w14:textId="5CC99B90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74,50% от начальной цены продажи лота;</w:t>
      </w:r>
    </w:p>
    <w:p w14:paraId="0998E8A0" w14:textId="77777777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66,00% от начальной цены продажи лота;</w:t>
      </w:r>
    </w:p>
    <w:p w14:paraId="4A210A21" w14:textId="6E623C22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57,50% от начальной цены продажи лота;</w:t>
      </w:r>
    </w:p>
    <w:p w14:paraId="708E832E" w14:textId="77777777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49,00% от начальной цены продажи лота;</w:t>
      </w:r>
    </w:p>
    <w:p w14:paraId="264B6AD5" w14:textId="1319EB23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40,50% от начальной цены продажи лота;</w:t>
      </w:r>
    </w:p>
    <w:p w14:paraId="364E2F3E" w14:textId="77777777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32,00% от начальной цены продажи лота;</w:t>
      </w:r>
    </w:p>
    <w:p w14:paraId="70772A66" w14:textId="103B438A" w:rsidR="00007392" w:rsidRPr="00007392" w:rsidRDefault="00007392" w:rsidP="00007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23,50% от начальной цены продажи лота;</w:t>
      </w:r>
    </w:p>
    <w:p w14:paraId="1F9C1CCC" w14:textId="3D2A566F" w:rsidR="00213070" w:rsidRDefault="000073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392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15,00%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012E305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0139820" w:rsidR="00003DFC" w:rsidRPr="002B1B81" w:rsidRDefault="00003DFC" w:rsidP="002F4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2E3F">
        <w:rPr>
          <w:rFonts w:ascii="Times New Roman" w:hAnsi="Times New Roman" w:cs="Times New Roman"/>
          <w:sz w:val="24"/>
          <w:szCs w:val="24"/>
        </w:rPr>
        <w:t>10.00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B2E3F">
        <w:rPr>
          <w:rFonts w:ascii="Times New Roman" w:hAnsi="Times New Roman" w:cs="Times New Roman"/>
          <w:sz w:val="24"/>
          <w:szCs w:val="24"/>
        </w:rPr>
        <w:t>п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B2E3F">
        <w:rPr>
          <w:rFonts w:ascii="Times New Roman" w:hAnsi="Times New Roman" w:cs="Times New Roman"/>
          <w:sz w:val="24"/>
          <w:szCs w:val="24"/>
        </w:rPr>
        <w:t>17.00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B2E3F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д.5, стр. 1, тел. +7(495)725-31-33, доб. 62-63, 61-95, 62-83, у ОТ: </w:t>
      </w:r>
      <w:r w:rsidR="002F4CC2">
        <w:rPr>
          <w:rFonts w:ascii="Times New Roman" w:hAnsi="Times New Roman" w:cs="Times New Roman"/>
          <w:sz w:val="24"/>
          <w:szCs w:val="24"/>
        </w:rPr>
        <w:t>т</w:t>
      </w:r>
      <w:r w:rsidR="002F4CC2" w:rsidRPr="002F4CC2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2F4CC2">
        <w:rPr>
          <w:rFonts w:ascii="Times New Roman" w:hAnsi="Times New Roman" w:cs="Times New Roman"/>
          <w:sz w:val="24"/>
          <w:szCs w:val="24"/>
        </w:rPr>
        <w:t xml:space="preserve">, </w:t>
      </w:r>
      <w:r w:rsidR="002F4CC2" w:rsidRPr="002F4CC2">
        <w:rPr>
          <w:rFonts w:ascii="Times New Roman" w:hAnsi="Times New Roman" w:cs="Times New Roman"/>
          <w:sz w:val="24"/>
          <w:szCs w:val="24"/>
        </w:rPr>
        <w:t>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3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07392"/>
    <w:rsid w:val="000420FF"/>
    <w:rsid w:val="000743A3"/>
    <w:rsid w:val="000756A2"/>
    <w:rsid w:val="00082F5E"/>
    <w:rsid w:val="000B2E3F"/>
    <w:rsid w:val="0015099D"/>
    <w:rsid w:val="001F039D"/>
    <w:rsid w:val="00213070"/>
    <w:rsid w:val="00284B1D"/>
    <w:rsid w:val="002B1B81"/>
    <w:rsid w:val="002F42FB"/>
    <w:rsid w:val="002F4CC2"/>
    <w:rsid w:val="00467D6B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429B2"/>
    <w:rsid w:val="00AF3005"/>
    <w:rsid w:val="00B953CE"/>
    <w:rsid w:val="00C035F0"/>
    <w:rsid w:val="00C11EFF"/>
    <w:rsid w:val="00CF06A5"/>
    <w:rsid w:val="00D62667"/>
    <w:rsid w:val="00E614D3"/>
    <w:rsid w:val="00E6439E"/>
    <w:rsid w:val="00EE2718"/>
    <w:rsid w:val="00F104BD"/>
    <w:rsid w:val="00F13FE7"/>
    <w:rsid w:val="00F2120D"/>
    <w:rsid w:val="00F9368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3700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2019-07-23T07:42:00Z</dcterms:created>
  <dcterms:modified xsi:type="dcterms:W3CDTF">2020-01-22T07:08:00Z</dcterms:modified>
</cp:coreProperties>
</file>