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95896" w:rsidRPr="00F976B9" w:rsidRDefault="00FA2E8E" w:rsidP="00FA2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proofErr w:type="gramStart"/>
      <w:r w:rsidR="00F976B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FA2E8E" w:rsidRPr="00FA2E8E" w:rsidRDefault="00FA2E8E" w:rsidP="00FA2E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</w:t>
      </w:r>
      <w:r w:rsid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FA2E8E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E8E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946E59" w:rsidRPr="0094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«Ярославский лак» </w:t>
      </w:r>
      <w:r w:rsidR="00946E59" w:rsidRP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>(152240, Ярославская обл., Гаврилов-</w:t>
      </w:r>
      <w:proofErr w:type="spellStart"/>
      <w:r w:rsidR="00946E59" w:rsidRP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Ямский</w:t>
      </w:r>
      <w:proofErr w:type="spellEnd"/>
      <w:r w:rsidR="00946E59" w:rsidRP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р-н., г. Гаврилов-Ям, ул. Победы, д. 74, ИНН:7606084690, ОГРН:1117606004306</w:t>
      </w:r>
      <w:r w:rsid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2E8E">
        <w:rPr>
          <w:rFonts w:ascii="Times New Roman" w:hAnsi="Times New Roman" w:cs="Times New Roman"/>
          <w:b/>
          <w:sz w:val="24"/>
          <w:szCs w:val="24"/>
        </w:rPr>
        <w:t>,</w:t>
      </w:r>
      <w:r w:rsidRPr="00FA2E8E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6410AC" w:rsidRPr="00FA2E8E">
        <w:rPr>
          <w:rFonts w:ascii="Times New Roman" w:hAnsi="Times New Roman" w:cs="Times New Roman"/>
          <w:b/>
          <w:sz w:val="24"/>
          <w:szCs w:val="24"/>
        </w:rPr>
        <w:t>«</w:t>
      </w:r>
      <w:r w:rsidR="00FA2E8E" w:rsidRPr="00FA2E8E">
        <w:rPr>
          <w:rFonts w:ascii="Times New Roman" w:hAnsi="Times New Roman" w:cs="Times New Roman"/>
          <w:b/>
          <w:sz w:val="24"/>
          <w:szCs w:val="24"/>
        </w:rPr>
        <w:t>Цедент</w:t>
      </w:r>
      <w:r w:rsidR="006410AC" w:rsidRPr="00FA2E8E">
        <w:rPr>
          <w:rFonts w:ascii="Times New Roman" w:hAnsi="Times New Roman" w:cs="Times New Roman"/>
          <w:b/>
          <w:sz w:val="24"/>
          <w:szCs w:val="24"/>
        </w:rPr>
        <w:t>»</w:t>
      </w:r>
      <w:r w:rsidRPr="00FA2E8E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Рутштейн Александр</w:t>
      </w:r>
      <w:r w:rsidR="00F976B9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 xml:space="preserve"> Алексеевн</w:t>
      </w:r>
      <w:r w:rsidR="00F976B9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smartTag w:uri="urn:schemas-microsoft-com:office:smarttags" w:element="metricconverter">
        <w:smartTagPr>
          <w:attr w:name="ProductID" w:val="191060, г"/>
        </w:smartTagPr>
        <w:r w:rsidR="00F976B9" w:rsidRPr="00F976B9">
          <w:rPr>
            <w:rFonts w:ascii="Times New Roman" w:hAnsi="Times New Roman" w:cs="Times New Roman"/>
            <w:sz w:val="24"/>
            <w:szCs w:val="24"/>
            <w:lang w:bidi="ru-RU"/>
          </w:rPr>
          <w:t>191060, г</w:t>
        </w:r>
      </w:smartTag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. Санкт-Петербург, ул. Смольного, д. 1/3, подъезд 6;</w:t>
      </w:r>
      <w:proofErr w:type="gramEnd"/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 xml:space="preserve"> ИНН:780436785050, СНИЛС:017-524-066 30</w:t>
      </w:r>
      <w:r w:rsidR="00946E5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hyperlink r:id="rId9" w:history="1">
        <w:r w:rsidR="00946E59" w:rsidRPr="00946E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pomosh18@bk.ru</w:t>
        </w:r>
      </w:hyperlink>
      <w:r w:rsidR="00946E59" w:rsidRPr="00946E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="00946E59" w:rsidRPr="00946E5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="00946E59" w:rsidRPr="00946E59">
        <w:rPr>
          <w:rFonts w:ascii="Times New Roman" w:eastAsia="Times New Roman" w:hAnsi="Times New Roman" w:cs="Times New Roman"/>
          <w:sz w:val="24"/>
          <w:szCs w:val="24"/>
          <w:lang w:eastAsia="ru-RU"/>
        </w:rPr>
        <w:t>84951285313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), член</w:t>
      </w:r>
      <w:r w:rsidR="00056C4D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 xml:space="preserve"> Союза «Саморегулируемая организация арбитражных управляющих «Северо-Запада» (</w:t>
      </w:r>
      <w:smartTag w:uri="urn:schemas-microsoft-com:office:smarttags" w:element="metricconverter">
        <w:smartTagPr>
          <w:attr w:name="ProductID" w:val="198095, г"/>
        </w:smartTagPr>
        <w:r w:rsidR="00F976B9" w:rsidRPr="00F976B9">
          <w:rPr>
            <w:rFonts w:ascii="Times New Roman" w:hAnsi="Times New Roman" w:cs="Times New Roman"/>
            <w:sz w:val="24"/>
            <w:szCs w:val="24"/>
            <w:lang w:bidi="ru-RU"/>
          </w:rPr>
          <w:t>198095, г</w:t>
        </w:r>
      </w:smartTag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. Санкт-Петербург, ул. Шпалерная, д.51, литер</w:t>
      </w:r>
      <w:proofErr w:type="gramStart"/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proofErr w:type="gramEnd"/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, пом. 2-Н, №436, ИНН:7825489593, ОГРН:1027809209471)</w:t>
      </w:r>
      <w:r w:rsidRPr="00FA2E8E">
        <w:rPr>
          <w:rFonts w:ascii="Times New Roman" w:hAnsi="Times New Roman" w:cs="Times New Roman"/>
          <w:sz w:val="24"/>
          <w:szCs w:val="24"/>
        </w:rPr>
        <w:t xml:space="preserve">, </w:t>
      </w:r>
      <w:r w:rsidR="00056C4D">
        <w:rPr>
          <w:rFonts w:ascii="Times New Roman" w:hAnsi="Times New Roman" w:cs="Times New Roman"/>
          <w:sz w:val="24"/>
          <w:szCs w:val="24"/>
          <w:lang w:bidi="ru-RU"/>
        </w:rPr>
        <w:t>действующей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</w:t>
      </w:r>
      <w:r w:rsidR="00946E59" w:rsidRPr="00946E59">
        <w:rPr>
          <w:rFonts w:ascii="Times New Roman" w:hAnsi="Times New Roman" w:cs="Times New Roman"/>
          <w:sz w:val="24"/>
          <w:szCs w:val="24"/>
          <w:lang w:bidi="ru-RU"/>
        </w:rPr>
        <w:t>Решения и определения А</w:t>
      </w:r>
      <w:r w:rsidR="00946E59">
        <w:rPr>
          <w:rFonts w:ascii="Times New Roman" w:hAnsi="Times New Roman" w:cs="Times New Roman"/>
          <w:sz w:val="24"/>
          <w:szCs w:val="24"/>
          <w:lang w:bidi="ru-RU"/>
        </w:rPr>
        <w:t>рбитражного суда</w:t>
      </w:r>
      <w:r w:rsidR="00946E59" w:rsidRPr="00946E59">
        <w:rPr>
          <w:rFonts w:ascii="Times New Roman" w:hAnsi="Times New Roman" w:cs="Times New Roman"/>
          <w:sz w:val="24"/>
          <w:szCs w:val="24"/>
          <w:lang w:bidi="ru-RU"/>
        </w:rPr>
        <w:t xml:space="preserve"> Ярославской области по делу №А82-10977/2018 от 19.04.19 г. и определения от 16.04.20 г.</w:t>
      </w:r>
      <w:r w:rsidRPr="00FA2E8E">
        <w:rPr>
          <w:rFonts w:ascii="Times New Roman" w:hAnsi="Times New Roman" w:cs="Times New Roman"/>
          <w:sz w:val="24"/>
          <w:szCs w:val="24"/>
        </w:rPr>
        <w:t>, с одной стороны</w:t>
      </w:r>
    </w:p>
    <w:p w:rsidR="00324C34" w:rsidRPr="00FA2E8E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именуемый в дальнейшем 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A2E8E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7E77EB" w:rsidRPr="00FA2E8E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686" w:rsidRPr="00FA2E8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E8E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</w:t>
      </w:r>
      <w:r w:rsidRPr="00FA2E8E">
        <w:rPr>
          <w:rFonts w:ascii="Times New Roman" w:hAnsi="Times New Roman" w:cs="Times New Roman"/>
          <w:b/>
          <w:sz w:val="24"/>
          <w:szCs w:val="24"/>
        </w:rPr>
        <w:t xml:space="preserve">право требования дебиторской задолженности к            ___________________ </w:t>
      </w:r>
      <w:r w:rsidRPr="00FA2E8E">
        <w:rPr>
          <w:rFonts w:ascii="Times New Roman" w:hAnsi="Times New Roman" w:cs="Times New Roman"/>
          <w:sz w:val="24"/>
          <w:szCs w:val="24"/>
        </w:rPr>
        <w:t xml:space="preserve">(именуемое в дальнейшем </w:t>
      </w:r>
      <w:r w:rsidRPr="00FA2E8E">
        <w:rPr>
          <w:rFonts w:ascii="Times New Roman" w:hAnsi="Times New Roman" w:cs="Times New Roman"/>
          <w:b/>
          <w:sz w:val="24"/>
          <w:szCs w:val="24"/>
        </w:rPr>
        <w:t>«Должник»</w:t>
      </w:r>
      <w:r w:rsidRPr="00FA2E8E">
        <w:rPr>
          <w:rFonts w:ascii="Times New Roman" w:hAnsi="Times New Roman" w:cs="Times New Roman"/>
          <w:sz w:val="24"/>
          <w:szCs w:val="24"/>
        </w:rPr>
        <w:t>), а Цессионарий принимает в полном объеме данное п</w:t>
      </w:r>
      <w:r w:rsidRPr="00FA2E8E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  <w:proofErr w:type="gramEnd"/>
    </w:p>
    <w:p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в силу </w:t>
      </w:r>
      <w:r w:rsidR="007B0563">
        <w:rPr>
          <w:rFonts w:ascii="Times New Roman" w:hAnsi="Times New Roman"/>
          <w:i/>
          <w:sz w:val="24"/>
          <w:szCs w:val="24"/>
        </w:rPr>
        <w:t>__</w:t>
      </w:r>
      <w:r w:rsidRPr="00FA2E8E">
        <w:rPr>
          <w:rFonts w:ascii="Times New Roman" w:hAnsi="Times New Roman"/>
          <w:i/>
          <w:sz w:val="24"/>
          <w:szCs w:val="24"/>
        </w:rPr>
        <w:t>(сведения о правоустанавливающих документах)</w:t>
      </w:r>
      <w:r w:rsidRPr="00FA2E8E"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___________(описание процесса торгов)______________________________.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торгов)</w:t>
      </w:r>
      <w:r w:rsidRPr="00FA2E8E">
        <w:rPr>
          <w:rFonts w:ascii="Times New Roman" w:hAnsi="Times New Roman"/>
          <w:sz w:val="24"/>
          <w:szCs w:val="24"/>
        </w:rPr>
        <w:t>: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___________________________________________________________;</w:t>
      </w:r>
    </w:p>
    <w:p w:rsidR="00FA2E8E" w:rsidRPr="00FE48E7" w:rsidRDefault="00FA2E8E" w:rsidP="00FA2E8E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Оплата производится в течение 30 рабочих дней </w:t>
      </w:r>
      <w:proofErr w:type="gramStart"/>
      <w:r w:rsidRPr="00FA2E8E">
        <w:rPr>
          <w:rStyle w:val="a7"/>
          <w:rFonts w:ascii="Times New Roman" w:hAnsi="Times New Roman"/>
          <w:b w:val="0"/>
          <w:sz w:val="24"/>
          <w:szCs w:val="24"/>
        </w:rPr>
        <w:t>с даты подписания</w:t>
      </w:r>
      <w:proofErr w:type="gramEnd"/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 договора купли-продажи по следующим реквизитам: </w:t>
      </w:r>
      <w:r w:rsidR="00946E59" w:rsidRPr="00946E59">
        <w:rPr>
          <w:rFonts w:ascii="Times New Roman" w:hAnsi="Times New Roman"/>
          <w:sz w:val="24"/>
          <w:szCs w:val="24"/>
        </w:rPr>
        <w:t xml:space="preserve">ООО «Ярославский лак» (ИНН:7606084690, КПП:761601001), </w:t>
      </w:r>
      <w:proofErr w:type="gramStart"/>
      <w:r w:rsidR="00946E59" w:rsidRPr="00946E59">
        <w:rPr>
          <w:rFonts w:ascii="Times New Roman" w:hAnsi="Times New Roman"/>
          <w:sz w:val="24"/>
          <w:szCs w:val="24"/>
        </w:rPr>
        <w:t>р</w:t>
      </w:r>
      <w:proofErr w:type="gramEnd"/>
      <w:r w:rsidR="00946E59" w:rsidRPr="00946E59">
        <w:rPr>
          <w:rFonts w:ascii="Times New Roman" w:hAnsi="Times New Roman"/>
          <w:sz w:val="24"/>
          <w:szCs w:val="24"/>
        </w:rPr>
        <w:t>/сч:40702810877020004920, БИК:042908612 Калужское отделение N8608 ПАО Сбербанк к/с:30101810100000000612</w:t>
      </w:r>
      <w:r w:rsidRPr="00FA2E8E">
        <w:rPr>
          <w:rFonts w:ascii="Times New Roman" w:hAnsi="Times New Roman"/>
          <w:sz w:val="24"/>
          <w:szCs w:val="24"/>
        </w:rPr>
        <w:t xml:space="preserve">.  </w:t>
      </w:r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E48E7" w:rsidRDefault="00FE48E7" w:rsidP="00FE48E7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:rsidR="00FE48E7" w:rsidRPr="00FE48E7" w:rsidRDefault="00FE48E7" w:rsidP="00FE48E7">
      <w:pPr>
        <w:pStyle w:val="af3"/>
        <w:rPr>
          <w:rFonts w:ascii="Times New Roman" w:hAnsi="Times New Roman"/>
          <w:sz w:val="24"/>
          <w:szCs w:val="24"/>
        </w:rPr>
      </w:pPr>
      <w:r w:rsidRPr="00FE48E7">
        <w:rPr>
          <w:rFonts w:ascii="Times New Roman" w:hAnsi="Times New Roman"/>
          <w:sz w:val="24"/>
          <w:szCs w:val="24"/>
          <w:vertAlign w:val="superscript"/>
        </w:rPr>
        <w:footnoteRef/>
      </w:r>
      <w:r w:rsidRPr="004877E4">
        <w:rPr>
          <w:rFonts w:ascii="Times New Roman" w:hAnsi="Times New Roman"/>
          <w:szCs w:val="24"/>
        </w:rPr>
        <w:t>Проект договора содержит существенные условия основного договора. Содержание проекта договора и основного договора могут различаться.</w:t>
      </w:r>
      <w:bookmarkStart w:id="0" w:name="_GoBack"/>
      <w:bookmarkEnd w:id="0"/>
    </w:p>
    <w:p w:rsidR="00FE48E7" w:rsidRPr="00FA2E8E" w:rsidRDefault="00FE48E7" w:rsidP="00FE48E7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соответствии с требованиями федераль</w:t>
      </w:r>
      <w:r w:rsidR="00946E59">
        <w:rPr>
          <w:rStyle w:val="a7"/>
          <w:rFonts w:ascii="Times New Roman" w:hAnsi="Times New Roman"/>
          <w:b w:val="0"/>
          <w:sz w:val="24"/>
          <w:szCs w:val="24"/>
        </w:rPr>
        <w:t>ного закона №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>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4.3.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Pr="00FA2E8E">
        <w:rPr>
          <w:rFonts w:ascii="Times New Roman" w:hAnsi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proofErr w:type="gramStart"/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lastRenderedPageBreak/>
        <w:t>6.3.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Второй экземпляр – Цессионарию;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:rsidR="00FA2E8E" w:rsidRDefault="00946E59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__________________________________________________________________________</w:t>
      </w:r>
    </w:p>
    <w:p w:rsidR="00FA2E8E" w:rsidRDefault="00FA2E8E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</w:p>
    <w:p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="0094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sectPr w:rsidR="002F4CB9" w:rsidRPr="00A849B6" w:rsidSect="0075441F">
      <w:footerReference w:type="even" r:id="rId10"/>
      <w:footerReference w:type="default" r:id="rId11"/>
      <w:pgSz w:w="12240" w:h="15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85" w:rsidRDefault="00C10885">
      <w:pPr>
        <w:spacing w:after="0" w:line="240" w:lineRule="auto"/>
      </w:pPr>
      <w:r>
        <w:separator/>
      </w:r>
    </w:p>
  </w:endnote>
  <w:endnote w:type="continuationSeparator" w:id="0">
    <w:p w:rsidR="00C10885" w:rsidRDefault="00C1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59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46E59" w:rsidRDefault="00946E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59" w:rsidRPr="00712F93" w:rsidRDefault="00946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C4D">
      <w:rPr>
        <w:rStyle w:val="a5"/>
        <w:noProof/>
      </w:rPr>
      <w:t>3</w:t>
    </w:r>
    <w:r>
      <w:rPr>
        <w:rStyle w:val="a5"/>
      </w:rPr>
      <w:fldChar w:fldCharType="end"/>
    </w:r>
  </w:p>
  <w:p w:rsidR="00946E59" w:rsidRDefault="00946E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85" w:rsidRDefault="00C10885">
      <w:pPr>
        <w:spacing w:after="0" w:line="240" w:lineRule="auto"/>
      </w:pPr>
      <w:r>
        <w:separator/>
      </w:r>
    </w:p>
  </w:footnote>
  <w:footnote w:type="continuationSeparator" w:id="0">
    <w:p w:rsidR="00C10885" w:rsidRDefault="00C1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56C4D"/>
    <w:rsid w:val="000D295F"/>
    <w:rsid w:val="00132686"/>
    <w:rsid w:val="001D0A59"/>
    <w:rsid w:val="001E008B"/>
    <w:rsid w:val="00202D6B"/>
    <w:rsid w:val="00263574"/>
    <w:rsid w:val="002B7380"/>
    <w:rsid w:val="002F4CB9"/>
    <w:rsid w:val="00324C34"/>
    <w:rsid w:val="004877E4"/>
    <w:rsid w:val="00495E89"/>
    <w:rsid w:val="006410AC"/>
    <w:rsid w:val="00684EAA"/>
    <w:rsid w:val="006D1461"/>
    <w:rsid w:val="0073098D"/>
    <w:rsid w:val="0075441F"/>
    <w:rsid w:val="007B0563"/>
    <w:rsid w:val="007E77EB"/>
    <w:rsid w:val="00817235"/>
    <w:rsid w:val="008A6417"/>
    <w:rsid w:val="008B423F"/>
    <w:rsid w:val="008E3B61"/>
    <w:rsid w:val="00917182"/>
    <w:rsid w:val="00942D58"/>
    <w:rsid w:val="00946E59"/>
    <w:rsid w:val="009F279A"/>
    <w:rsid w:val="00A01C95"/>
    <w:rsid w:val="00A22BF2"/>
    <w:rsid w:val="00A849B6"/>
    <w:rsid w:val="00A918AE"/>
    <w:rsid w:val="00B40325"/>
    <w:rsid w:val="00B4339E"/>
    <w:rsid w:val="00B76FAC"/>
    <w:rsid w:val="00C02712"/>
    <w:rsid w:val="00C10885"/>
    <w:rsid w:val="00C51A6C"/>
    <w:rsid w:val="00C95896"/>
    <w:rsid w:val="00CC0704"/>
    <w:rsid w:val="00D055B1"/>
    <w:rsid w:val="00D17658"/>
    <w:rsid w:val="00DE0C91"/>
    <w:rsid w:val="00DF1377"/>
    <w:rsid w:val="00E20C2A"/>
    <w:rsid w:val="00EA1AA8"/>
    <w:rsid w:val="00F61D69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mosh1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23145E-79AD-4758-A844-1331A3F8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27</cp:revision>
  <cp:lastPrinted>2017-10-05T11:22:00Z</cp:lastPrinted>
  <dcterms:created xsi:type="dcterms:W3CDTF">2017-10-04T13:36:00Z</dcterms:created>
  <dcterms:modified xsi:type="dcterms:W3CDTF">2020-04-20T12:27:00Z</dcterms:modified>
</cp:coreProperties>
</file>