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spacing w:before="280" w:after="280"/>
        <w:ind w:right="-2" w:firstLine="284"/>
        <w:contextualSpacing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spacing w:before="280" w:after="28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Организатор торгов </w:t>
      </w:r>
      <w:r>
        <w:rPr>
          <w:sz w:val="22"/>
          <w:szCs w:val="22"/>
          <w:lang w:val="ru-RU" w:eastAsia="ru-RU"/>
        </w:rPr>
        <w:t xml:space="preserve">Общество с ограниченной ответственностью АПЦ «Базис Групп» (ИНН 6950059557, ОГРН 1076952012741, 170006, адрес: г. Тверь, ул. Брагина, д.6а), в лице генерального директора Чернышова Сергея Евгеньевича, действующего на основании Устава и договора поручения № 06/2019 от 20.12.2019 г., </w:t>
      </w:r>
      <w:r>
        <w:rPr>
          <w:sz w:val="22"/>
          <w:szCs w:val="22"/>
        </w:rPr>
        <w:t>с др. ст., заключили настоящий договор;</w:t>
      </w:r>
    </w:p>
    <w:p>
      <w:pPr>
        <w:pStyle w:val="Style19"/>
        <w:spacing w:before="280" w:after="28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sz w:val="22"/>
          <w:szCs w:val="22"/>
          <w:lang w:val="ru-RU" w:eastAsia="ru-RU"/>
        </w:rPr>
        <w:t>Кузнецовой Светланы Валерьевны (дата рождения: 13.08.1979, место рождения: г. Тверь, СНИЛС 027-952-958 96, ИНН 690209350466, ОГРНИП: 313695220000024, регистрация по месту жительства: 170042, г. Тверь, пер. Артиллерийский, д.7, кв. 216)</w:t>
      </w:r>
      <w:r>
        <w:rPr>
          <w:sz w:val="22"/>
          <w:szCs w:val="22"/>
        </w:rPr>
        <w:t>,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 Порядок расчетов: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2.1. Сумма задатка составляет ___ руб.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2.2. Заявитель вносит сумму задатка путем перечисления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денежных средств на расчетный счет и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предъявляет Организатору торгов платежный документ с отметкой банка об исполнении.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конкур.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 Ответственность сторон: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Обычный (веб)"/>
    <w:basedOn w:val="Normal"/>
    <w:qFormat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359</Words>
  <Characters>2329</Characters>
  <CharactersWithSpaces>2670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2019-12-25T16:07:30Z</dcterms:created>
  <dc:creator/>
  <dc:description/>
  <dc:language>ru-RU</dc:language>
  <cp:lastModifiedBy/>
  <dcterms:modified xsi:type="dcterms:W3CDTF">2019-12-25T16:08:09Z</dcterms:modified>
  <cp:revision>1</cp:revision>
  <dc:subject/>
  <dc:title/>
</cp:coreProperties>
</file>