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ДОГОВОР О ЗАДАТКЕ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г. Москва</w:t>
        <w:tab/>
        <w:tab/>
        <w:tab/>
        <w:tab/>
        <w:t xml:space="preserve">                                               «_____»___________ 2020 г.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 торгов – Общество с ограниченной ответственностью «Варги Юниор»  (ИНН/ КПП 7729506221/772901001, ОГРН 1047796258256, 119415, г. Москва, ул. Кравченко, д. 11, почтовый адрес 101000, Москва, а/я 713, </w:t>
      </w:r>
      <w:hyperlink r:id="rId7">
        <w:r w:rsidDel="00000000" w:rsidR="00000000" w:rsidRPr="00000000">
          <w:rPr>
            <w:b w:val="1"/>
            <w:sz w:val="24"/>
            <w:szCs w:val="24"/>
            <w:u w:val="single"/>
            <w:rtl w:val="0"/>
          </w:rPr>
          <w:t xml:space="preserve">info@vargi.org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, тел. 8(495)6423825) в лице Генерального директора Головниковой Т.Д., по поручению Конкурсного управляющего Коданова Максима Николаевича,</w:t>
      </w:r>
      <w:r w:rsidDel="00000000" w:rsidR="00000000" w:rsidRPr="00000000">
        <w:rPr>
          <w:sz w:val="24"/>
          <w:szCs w:val="24"/>
          <w:rtl w:val="0"/>
        </w:rPr>
        <w:t xml:space="preserve"> с одной стороны и___________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______________________________________________________________________________________________________________________________________________, именуем___ в дальнейшем «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Заявитель</w:t>
      </w:r>
      <w:r w:rsidDel="00000000" w:rsidR="00000000" w:rsidRPr="00000000">
        <w:rPr>
          <w:sz w:val="24"/>
          <w:szCs w:val="24"/>
          <w:rtl w:val="0"/>
        </w:rPr>
        <w:t xml:space="preserve">», с другой стороны, совместно именуемые «</w:t>
      </w:r>
      <w:r w:rsidDel="00000000" w:rsidR="00000000" w:rsidRPr="00000000">
        <w:rPr>
          <w:b w:val="1"/>
          <w:sz w:val="24"/>
          <w:szCs w:val="24"/>
          <w:rtl w:val="0"/>
        </w:rPr>
        <w:t xml:space="preserve">Стороны</w:t>
      </w:r>
      <w:r w:rsidDel="00000000" w:rsidR="00000000" w:rsidRPr="00000000">
        <w:rPr>
          <w:sz w:val="24"/>
          <w:szCs w:val="24"/>
          <w:rtl w:val="0"/>
        </w:rPr>
        <w:t xml:space="preserve">», заключили настоящий договор о нижеследующем: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1.1.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Заявитель</w:t>
      </w:r>
      <w:r w:rsidDel="00000000" w:rsidR="00000000" w:rsidRPr="00000000">
        <w:rPr>
          <w:sz w:val="24"/>
          <w:szCs w:val="24"/>
          <w:rtl w:val="0"/>
        </w:rPr>
        <w:t xml:space="preserve"> для участия в открытых электронных торгах по продаже имущества ЗАО "Конвертор" (ОГРН 1021301117474, ИНН 1325035142, юр. адрес: 430031, респ. Мордовия, г. Саранск, ул. Гожувская, д. 1, процедура конкурсного производства введена Решением  Арбитражного суда Республики Мордовия от 01.03.2018 (резол.часть) по делу №А39-5931/2018, проводимых в форме _______ на электронной торговой площадке «Российский аукционный дом» по адресу в сети Интернет http://www.lot-online.ru, торговая процедура № _____, вносит задаток в размере 20% от начальной цены продажи имущества или _______ (___________) рублей на расчетный счет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Организатора торгов</w:t>
      </w:r>
      <w:r w:rsidDel="00000000" w:rsidR="00000000" w:rsidRPr="00000000">
        <w:rPr>
          <w:sz w:val="24"/>
          <w:szCs w:val="24"/>
          <w:rtl w:val="0"/>
        </w:rPr>
        <w:t xml:space="preserve"> по реквизитам: получатель ООО «Варги Юниор», р/с № 40702810202390003099 , к\с 30101810200000000593, БИК 044525593 в АО "Альфа Банк" г. Москва, назначение платежа: перечисление задатка на участие в торгах по продаже имущества ЗАО «Конвертор», лот № ____, а 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 торгов</w:t>
      </w:r>
      <w:r w:rsidDel="00000000" w:rsidR="00000000" w:rsidRPr="00000000">
        <w:rPr>
          <w:sz w:val="24"/>
          <w:szCs w:val="24"/>
          <w:rtl w:val="0"/>
        </w:rPr>
        <w:t xml:space="preserve"> принимает его. 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1.2. Задаток вносится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Заявителем</w:t>
      </w:r>
      <w:r w:rsidDel="00000000" w:rsidR="00000000" w:rsidRPr="00000000">
        <w:rPr>
          <w:sz w:val="24"/>
          <w:szCs w:val="24"/>
          <w:rtl w:val="0"/>
        </w:rPr>
        <w:t xml:space="preserve"> в качестве обеспечения исполнения обязательств по оплате продаваемого на торгах имущества Должника</w:t>
      </w:r>
      <w:r w:rsidDel="00000000" w:rsidR="00000000" w:rsidRPr="00000000">
        <w:rPr>
          <w:b w:val="1"/>
          <w:sz w:val="24"/>
          <w:szCs w:val="24"/>
          <w:rtl w:val="0"/>
        </w:rPr>
        <w:t xml:space="preserve"> .»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Порядок внесения, возврата и удержания задатка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2.1. Задаток перечисляется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Заявителем</w:t>
      </w:r>
      <w:r w:rsidDel="00000000" w:rsidR="00000000" w:rsidRPr="00000000">
        <w:rPr>
          <w:sz w:val="24"/>
          <w:szCs w:val="24"/>
          <w:rtl w:val="0"/>
        </w:rPr>
        <w:t xml:space="preserve"> в течение всего срока приема заявок на участие в торгах по продаже имущества </w:t>
      </w:r>
      <w:r w:rsidDel="00000000" w:rsidR="00000000" w:rsidRPr="00000000">
        <w:rPr>
          <w:b w:val="1"/>
          <w:sz w:val="24"/>
          <w:szCs w:val="24"/>
          <w:rtl w:val="0"/>
        </w:rPr>
        <w:t xml:space="preserve">Должника.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2.2. Задаток считается внесенным с момента его зачисления банком в полном объеме на расчетный счет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Организатора торгов</w:t>
      </w:r>
      <w:r w:rsidDel="00000000" w:rsidR="00000000" w:rsidRPr="00000000">
        <w:rPr>
          <w:sz w:val="24"/>
          <w:szCs w:val="24"/>
          <w:rtl w:val="0"/>
        </w:rPr>
        <w:t xml:space="preserve">, но не позднее даты и времени окончания приема заявок. Обязательства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Заявителя</w:t>
      </w:r>
      <w:r w:rsidDel="00000000" w:rsidR="00000000" w:rsidRPr="00000000">
        <w:rPr>
          <w:sz w:val="24"/>
          <w:szCs w:val="24"/>
          <w:rtl w:val="0"/>
        </w:rPr>
        <w:t xml:space="preserve"> по внесению задатка считаются неисполненными, если поступление всей суммы задатка на счет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Организатора торгов</w:t>
      </w:r>
      <w:r w:rsidDel="00000000" w:rsidR="00000000" w:rsidRPr="00000000">
        <w:rPr>
          <w:sz w:val="24"/>
          <w:szCs w:val="24"/>
          <w:rtl w:val="0"/>
        </w:rPr>
        <w:t xml:space="preserve"> не подтверждено по состоянию на дату и время окончания приема заявок.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2.3. Задаток возвращается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Заявителю</w:t>
      </w:r>
      <w:r w:rsidDel="00000000" w:rsidR="00000000" w:rsidRPr="00000000">
        <w:rPr>
          <w:sz w:val="24"/>
          <w:szCs w:val="24"/>
          <w:rtl w:val="0"/>
        </w:rPr>
        <w:t xml:space="preserve"> в течение пяти рабочих дней со дня подписания протокола о результатах проведения торгов в следующих случаях: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отзыве заявки до даты и времени окончания приема заявок;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отклонения заявки с прилагаемыми к ней документами по причине несоответствия требованиям, указанным в сообщении о проведении торгов;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в случае непоступления всей суммы задатка в срок приема заявок, указанный в сообщении о проведении торгов. 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2.4. Задаток возвращается всем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Заявителям</w:t>
      </w:r>
      <w:r w:rsidDel="00000000" w:rsidR="00000000" w:rsidRPr="00000000">
        <w:rPr>
          <w:sz w:val="24"/>
          <w:szCs w:val="24"/>
          <w:rtl w:val="0"/>
        </w:rPr>
        <w:t xml:space="preserve">, допущенным к участию в торгах и признанным участниками торгов, за исключением победителя торгов, в течение пяти рабочих дней со дня подписания протокола о результатах проведения торгов.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2.5. Задаток возвращается путем перечисления полученных сумм на расчетный счет, с которого ранее была произведена его оплата.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 торгов</w:t>
      </w:r>
      <w:r w:rsidDel="00000000" w:rsidR="00000000" w:rsidRPr="00000000">
        <w:rPr>
          <w:sz w:val="24"/>
          <w:szCs w:val="24"/>
          <w:rtl w:val="0"/>
        </w:rPr>
        <w:t xml:space="preserve"> не несет ответственности за несвоевременный возврат задатка при отсутствии, недостаточности, либо неверном указании реквизитов расчетного счета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Заявителя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2.6. Задаток не возвращается в случае отказа или уклонения победителя торгов от подписания договора-купли продажи в течение пяти дней с даты получения им предложения арбитражного управляющего о заключении договора купли-продажи.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2.7. Сумма задатка, внесенного победителем торгов, засчитывается в счет оплаты приобретенного имущества.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2.8. В случае не поступления или неполного поступления оплаты приобретенного имущества в тридцатидневный срок после заключения договора купли-продажи договор признается незаключенным, а внесенный задаток не возвращается. 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Другие условия договора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 Все споры и разногласия, связанные с исполнением договора о задатке, разрешаются в соответствии с действующим законодательством Российской Федерации Арбитражном суде Московской области.</w:t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Реквизиты и подписи сторон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5"/>
        <w:gridCol w:w="4740"/>
        <w:tblGridChange w:id="0">
          <w:tblGrid>
            <w:gridCol w:w="4605"/>
            <w:gridCol w:w="4740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Заявитель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ООО «Варги Юниор»</w:t>
            </w:r>
          </w:p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ИНН 7729506221, КПП 772901001</w:t>
            </w:r>
          </w:p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ОГРН 1047796258256</w:t>
            </w:r>
          </w:p>
          <w:p w:rsidR="00000000" w:rsidDel="00000000" w:rsidP="00000000" w:rsidRDefault="00000000" w:rsidRPr="00000000" w14:paraId="0000002C">
            <w:pPr>
              <w:rPr>
                <w:b w:val="1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101000, г.Москва, а/я 713</w:t>
            </w:r>
          </w:p>
          <w:p w:rsidR="00000000" w:rsidDel="00000000" w:rsidP="00000000" w:rsidRDefault="00000000" w:rsidRPr="00000000" w14:paraId="0000002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Р/с 40702810202390003099</w:t>
              <w:br w:type="textWrapping"/>
              <w:t xml:space="preserve">в банке: АО "АЛЬФА-БАНК" в г. Москва</w:t>
              <w:br w:type="textWrapping"/>
              <w:t xml:space="preserve">к/с 30101810200000000593</w:t>
              <w:br w:type="textWrapping"/>
              <w:t xml:space="preserve">БИК 044525593</w:t>
              <w:br w:type="textWrapping"/>
            </w:r>
          </w:p>
          <w:p w:rsidR="00000000" w:rsidDel="00000000" w:rsidP="00000000" w:rsidRDefault="00000000" w:rsidRPr="00000000" w14:paraId="000000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Тел. +7 (495) 642-38-25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Генеральный директор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_____________/Головникова Т.Д.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Наименование ___________________________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Место нахождения _______________________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Почтовый адрес __________________________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Телефон/факс ____________________________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 ____________________________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Банковские реквизиты ___________________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Уполномоченное лицо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 /______________________/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footerReference r:id="rId10" w:type="default"/>
      <w:pgSz w:h="16838" w:w="11906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jc w:val="right"/>
      <w:rPr>
        <w:rFonts w:ascii="Calibri" w:cs="Calibri" w:eastAsia="Calibri" w:hAnsi="Calibri"/>
        <w:color w:val="000000"/>
        <w:sz w:val="24"/>
        <w:szCs w:val="24"/>
      </w:rPr>
    </w:pPr>
    <w:r w:rsidDel="00000000" w:rsidR="00000000" w:rsidRPr="00000000">
      <w:rPr>
        <w:rFonts w:ascii="Calibri" w:cs="Calibri" w:eastAsia="Calibri" w:hAnsi="Calibri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ind w:right="36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ind w:right="36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vargi.org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meelmwzNTL1LOt8T35vuhv0/oQ==">AMUW2mUg+Ahrf5OVRlTnndZlaMocdKPA5dktjmxXl75VfI4y6j+6g0agW0fygyoPFgwQEREQ/hhDu9lVxVlqn8k6lm6aPHV9YWizqjqOn3XUk5aDxAgWy0j8gUoMLte0woAtTyjBf3xs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2018-12-26T11:54:00Z</dcterms:created>
  <dc:creator>Vargi</dc:creator>
</cp:coreProperties>
</file>