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11" w:rsidRPr="00B40BCD" w:rsidRDefault="00747411" w:rsidP="00E77E14">
      <w:pPr>
        <w:tabs>
          <w:tab w:val="left" w:leader="underscore" w:pos="2835"/>
        </w:tabs>
        <w:rPr>
          <w:spacing w:val="3"/>
          <w:sz w:val="22"/>
          <w:szCs w:val="22"/>
        </w:rPr>
      </w:pPr>
    </w:p>
    <w:p w:rsidR="00DD7E34" w:rsidRPr="00A440E3" w:rsidRDefault="00BA5AA7" w:rsidP="00771DA0">
      <w:pPr>
        <w:ind w:firstLine="709"/>
        <w:jc w:val="center"/>
        <w:rPr>
          <w:spacing w:val="3"/>
          <w:sz w:val="22"/>
          <w:szCs w:val="22"/>
        </w:rPr>
      </w:pPr>
      <w:r w:rsidRPr="00E77E14">
        <w:rPr>
          <w:spacing w:val="3"/>
          <w:sz w:val="22"/>
          <w:szCs w:val="22"/>
        </w:rPr>
        <w:t>РАСПОРЯЖЕНИЕ</w:t>
      </w:r>
      <w:r w:rsidR="009F49BE" w:rsidRPr="00E77E14">
        <w:rPr>
          <w:spacing w:val="3"/>
          <w:sz w:val="22"/>
          <w:szCs w:val="22"/>
        </w:rPr>
        <w:t xml:space="preserve"> </w:t>
      </w:r>
      <w:r w:rsidR="00F070CE" w:rsidRPr="00E77E14">
        <w:rPr>
          <w:spacing w:val="3"/>
          <w:sz w:val="22"/>
          <w:szCs w:val="22"/>
        </w:rPr>
        <w:t xml:space="preserve">№ </w:t>
      </w:r>
      <w:r w:rsidR="0087216F">
        <w:rPr>
          <w:spacing w:val="3"/>
          <w:sz w:val="22"/>
          <w:szCs w:val="22"/>
        </w:rPr>
        <w:t>6</w:t>
      </w:r>
    </w:p>
    <w:p w:rsidR="00771DA0" w:rsidRPr="00E77E14" w:rsidRDefault="00076848" w:rsidP="00771DA0">
      <w:pPr>
        <w:ind w:firstLine="709"/>
        <w:jc w:val="center"/>
        <w:rPr>
          <w:spacing w:val="3"/>
          <w:sz w:val="22"/>
          <w:szCs w:val="22"/>
        </w:rPr>
      </w:pPr>
      <w:r w:rsidRPr="00E77E14">
        <w:rPr>
          <w:spacing w:val="3"/>
          <w:sz w:val="22"/>
          <w:szCs w:val="22"/>
        </w:rPr>
        <w:t>О</w:t>
      </w:r>
      <w:r w:rsidR="009F49BE" w:rsidRPr="00E77E14">
        <w:rPr>
          <w:spacing w:val="3"/>
          <w:sz w:val="22"/>
          <w:szCs w:val="22"/>
        </w:rPr>
        <w:t xml:space="preserve"> </w:t>
      </w:r>
      <w:r w:rsidR="008700C9" w:rsidRPr="00E77E14">
        <w:rPr>
          <w:spacing w:val="3"/>
          <w:sz w:val="22"/>
          <w:szCs w:val="22"/>
        </w:rPr>
        <w:t>ВНЕСЕНИИ ИЗМЕНЕНИЙ В</w:t>
      </w:r>
      <w:r w:rsidR="00BA5AA7" w:rsidRPr="00E77E14">
        <w:rPr>
          <w:spacing w:val="3"/>
          <w:sz w:val="22"/>
          <w:szCs w:val="22"/>
        </w:rPr>
        <w:t xml:space="preserve"> </w:t>
      </w:r>
      <w:r w:rsidR="008700C9" w:rsidRPr="00E77E14">
        <w:rPr>
          <w:spacing w:val="3"/>
          <w:sz w:val="22"/>
          <w:szCs w:val="22"/>
        </w:rPr>
        <w:t>ТОРГИ</w:t>
      </w:r>
      <w:r w:rsidR="00F070CE" w:rsidRPr="00E77E14">
        <w:rPr>
          <w:spacing w:val="3"/>
          <w:sz w:val="22"/>
          <w:szCs w:val="22"/>
        </w:rPr>
        <w:t xml:space="preserve"> </w:t>
      </w:r>
    </w:p>
    <w:p w:rsidR="00CE0AA9" w:rsidRDefault="00771DA0" w:rsidP="00771DA0">
      <w:pPr>
        <w:ind w:firstLine="709"/>
        <w:jc w:val="center"/>
        <w:rPr>
          <w:sz w:val="22"/>
          <w:szCs w:val="22"/>
        </w:rPr>
      </w:pPr>
      <w:r w:rsidRPr="00E77E14">
        <w:rPr>
          <w:sz w:val="22"/>
          <w:szCs w:val="22"/>
        </w:rPr>
        <w:t xml:space="preserve">к поручению </w:t>
      </w:r>
      <w:r w:rsidR="00B9501E" w:rsidRPr="00C37E5B">
        <w:rPr>
          <w:sz w:val="22"/>
          <w:szCs w:val="22"/>
        </w:rPr>
        <w:t xml:space="preserve">от </w:t>
      </w:r>
      <w:r w:rsidR="00B9501E" w:rsidRPr="0002046B">
        <w:rPr>
          <w:spacing w:val="3"/>
          <w:sz w:val="22"/>
          <w:szCs w:val="22"/>
        </w:rPr>
        <w:t xml:space="preserve">05 </w:t>
      </w:r>
      <w:r w:rsidR="00B9501E">
        <w:rPr>
          <w:spacing w:val="3"/>
          <w:sz w:val="22"/>
          <w:szCs w:val="22"/>
        </w:rPr>
        <w:t>февраля 2020</w:t>
      </w:r>
      <w:r w:rsidR="00B9501E" w:rsidRPr="00C37E5B">
        <w:rPr>
          <w:sz w:val="22"/>
          <w:szCs w:val="22"/>
        </w:rPr>
        <w:t xml:space="preserve"> г. № </w:t>
      </w:r>
      <w:r w:rsidR="00B9501E">
        <w:rPr>
          <w:sz w:val="22"/>
          <w:szCs w:val="22"/>
        </w:rPr>
        <w:t>2018-6592/60-П5</w:t>
      </w:r>
    </w:p>
    <w:p w:rsidR="003E2968" w:rsidRDefault="00771DA0" w:rsidP="00771DA0">
      <w:pPr>
        <w:ind w:firstLine="709"/>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EB35F6" w:rsidRPr="00E77E14" w:rsidRDefault="0087216F" w:rsidP="00A440E3">
      <w:pPr>
        <w:tabs>
          <w:tab w:val="left" w:leader="underscore" w:pos="2835"/>
        </w:tabs>
        <w:spacing w:line="360" w:lineRule="auto"/>
        <w:jc w:val="center"/>
        <w:rPr>
          <w:spacing w:val="3"/>
          <w:sz w:val="22"/>
          <w:szCs w:val="22"/>
        </w:rPr>
      </w:pPr>
      <w:r>
        <w:rPr>
          <w:spacing w:val="3"/>
          <w:sz w:val="22"/>
          <w:szCs w:val="22"/>
        </w:rPr>
        <w:t>14 августа</w:t>
      </w:r>
      <w:r w:rsidR="00DF38E7">
        <w:rPr>
          <w:spacing w:val="3"/>
          <w:sz w:val="22"/>
          <w:szCs w:val="22"/>
        </w:rPr>
        <w:t xml:space="preserve"> 2020</w:t>
      </w:r>
      <w:r w:rsidR="00B40BCD" w:rsidRPr="00E77E14">
        <w:rPr>
          <w:spacing w:val="3"/>
          <w:sz w:val="22"/>
          <w:szCs w:val="22"/>
        </w:rPr>
        <w:t xml:space="preserve"> г.</w:t>
      </w:r>
    </w:p>
    <w:p w:rsidR="00EB35F6" w:rsidRPr="00E77E14" w:rsidRDefault="00EB35F6" w:rsidP="009F49BE">
      <w:pPr>
        <w:tabs>
          <w:tab w:val="left" w:leader="underscore" w:pos="2835"/>
        </w:tabs>
        <w:jc w:val="center"/>
        <w:rPr>
          <w:spacing w:val="3"/>
          <w:sz w:val="22"/>
          <w:szCs w:val="22"/>
        </w:rPr>
      </w:pPr>
    </w:p>
    <w:p w:rsidR="00EB35F6" w:rsidRPr="00E77E14" w:rsidRDefault="00EB35F6" w:rsidP="009F49BE">
      <w:pPr>
        <w:tabs>
          <w:tab w:val="left" w:leader="underscore" w:pos="2835"/>
        </w:tabs>
        <w:jc w:val="center"/>
        <w:rPr>
          <w:spacing w:val="3"/>
          <w:sz w:val="22"/>
          <w:szCs w:val="22"/>
        </w:rPr>
      </w:pPr>
    </w:p>
    <w:p w:rsidR="00EB35F6" w:rsidRPr="00E77E14" w:rsidRDefault="00EB35F6" w:rsidP="009F49BE">
      <w:pPr>
        <w:tabs>
          <w:tab w:val="left" w:leader="underscore" w:pos="2835"/>
        </w:tabs>
        <w:jc w:val="center"/>
        <w:rPr>
          <w:spacing w:val="3"/>
          <w:sz w:val="22"/>
          <w:szCs w:val="22"/>
        </w:rPr>
      </w:pPr>
    </w:p>
    <w:p w:rsidR="009F49BE" w:rsidRPr="00E77E14" w:rsidRDefault="00617EA2" w:rsidP="00617EA2">
      <w:pPr>
        <w:tabs>
          <w:tab w:val="left" w:pos="2512"/>
          <w:tab w:val="left" w:leader="underscore" w:pos="2835"/>
        </w:tabs>
        <w:jc w:val="both"/>
        <w:rPr>
          <w:spacing w:val="3"/>
          <w:sz w:val="22"/>
          <w:szCs w:val="22"/>
        </w:rPr>
      </w:pPr>
      <w:r w:rsidRPr="00E77E14">
        <w:rPr>
          <w:spacing w:val="3"/>
          <w:sz w:val="22"/>
          <w:szCs w:val="22"/>
        </w:rPr>
        <w:t xml:space="preserve">                                                                                           </w:t>
      </w:r>
      <w:r w:rsidR="00C7171C" w:rsidRPr="00E77E14">
        <w:rPr>
          <w:spacing w:val="3"/>
          <w:sz w:val="22"/>
          <w:szCs w:val="22"/>
        </w:rPr>
        <w:t xml:space="preserve">           </w:t>
      </w:r>
      <w:r w:rsidR="00EB35F6" w:rsidRPr="00E77E14">
        <w:rPr>
          <w:spacing w:val="3"/>
          <w:sz w:val="22"/>
          <w:szCs w:val="22"/>
        </w:rPr>
        <w:t xml:space="preserve">   </w:t>
      </w:r>
      <w:r w:rsidR="00C7171C" w:rsidRPr="00E77E14">
        <w:rPr>
          <w:spacing w:val="3"/>
          <w:sz w:val="22"/>
          <w:szCs w:val="22"/>
        </w:rPr>
        <w:t xml:space="preserve">                </w:t>
      </w:r>
    </w:p>
    <w:p w:rsidR="000314E1" w:rsidRPr="00E77E14" w:rsidRDefault="000314E1" w:rsidP="00154B18">
      <w:pPr>
        <w:tabs>
          <w:tab w:val="left" w:leader="underscore" w:pos="2835"/>
        </w:tabs>
        <w:ind w:firstLine="884"/>
        <w:jc w:val="both"/>
        <w:rPr>
          <w:i/>
          <w:spacing w:val="3"/>
          <w:sz w:val="22"/>
          <w:szCs w:val="22"/>
        </w:rPr>
      </w:pPr>
    </w:p>
    <w:p w:rsidR="00341179" w:rsidRPr="00E77E14"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E77E14">
        <w:rPr>
          <w:spacing w:val="3"/>
          <w:sz w:val="22"/>
          <w:szCs w:val="22"/>
        </w:rPr>
        <w:t>С</w:t>
      </w:r>
      <w:r w:rsidR="00747411" w:rsidRPr="00E77E14">
        <w:rPr>
          <w:spacing w:val="3"/>
          <w:sz w:val="22"/>
          <w:szCs w:val="22"/>
        </w:rPr>
        <w:t xml:space="preserve">ообщение </w:t>
      </w:r>
      <w:r w:rsidRPr="00E77E14">
        <w:rPr>
          <w:spacing w:val="3"/>
          <w:sz w:val="22"/>
          <w:szCs w:val="22"/>
        </w:rPr>
        <w:t>о</w:t>
      </w:r>
      <w:r w:rsidR="00747411" w:rsidRPr="00E77E14">
        <w:rPr>
          <w:spacing w:val="3"/>
          <w:sz w:val="22"/>
          <w:szCs w:val="22"/>
        </w:rPr>
        <w:t xml:space="preserve"> проведении</w:t>
      </w:r>
      <w:r w:rsidRPr="00E77E14">
        <w:rPr>
          <w:spacing w:val="3"/>
          <w:sz w:val="22"/>
          <w:szCs w:val="22"/>
        </w:rPr>
        <w:t xml:space="preserve"> </w:t>
      </w:r>
      <w:r w:rsidR="00747411" w:rsidRPr="00E77E14">
        <w:rPr>
          <w:spacing w:val="3"/>
          <w:sz w:val="22"/>
          <w:szCs w:val="22"/>
        </w:rPr>
        <w:t>т</w:t>
      </w:r>
      <w:r w:rsidRPr="00E77E14">
        <w:rPr>
          <w:spacing w:val="3"/>
          <w:sz w:val="22"/>
          <w:szCs w:val="22"/>
        </w:rPr>
        <w:t>орг</w:t>
      </w:r>
      <w:r w:rsidR="00747411" w:rsidRPr="00E77E14">
        <w:rPr>
          <w:spacing w:val="3"/>
          <w:sz w:val="22"/>
          <w:szCs w:val="22"/>
        </w:rPr>
        <w:t>ов опубликовано</w:t>
      </w:r>
      <w:r w:rsidR="00CB7DA3" w:rsidRPr="00E77E14">
        <w:rPr>
          <w:spacing w:val="3"/>
          <w:sz w:val="22"/>
          <w:szCs w:val="22"/>
        </w:rPr>
        <w:t xml:space="preserve"> в официальном издании - </w:t>
      </w:r>
      <w:r w:rsidR="00B9501E">
        <w:rPr>
          <w:spacing w:val="3"/>
          <w:sz w:val="22"/>
          <w:szCs w:val="22"/>
        </w:rPr>
        <w:t>15 февраля 2020</w:t>
      </w:r>
      <w:r w:rsidR="00B9501E" w:rsidRPr="00C37E5B">
        <w:rPr>
          <w:spacing w:val="3"/>
          <w:sz w:val="22"/>
          <w:szCs w:val="22"/>
        </w:rPr>
        <w:t>г.</w:t>
      </w:r>
      <w:r w:rsidR="0098384B" w:rsidRPr="00E77E14">
        <w:rPr>
          <w:spacing w:val="3"/>
          <w:sz w:val="22"/>
          <w:szCs w:val="22"/>
        </w:rPr>
        <w:t xml:space="preserve"> </w:t>
      </w:r>
    </w:p>
    <w:p w:rsidR="00771DA0" w:rsidRPr="00E77E14" w:rsidRDefault="00A42C41" w:rsidP="00B40BCD">
      <w:pPr>
        <w:pStyle w:val="af3"/>
        <w:numPr>
          <w:ilvl w:val="1"/>
          <w:numId w:val="1"/>
        </w:numPr>
        <w:tabs>
          <w:tab w:val="clear" w:pos="1080"/>
          <w:tab w:val="num" w:pos="0"/>
          <w:tab w:val="left" w:pos="426"/>
        </w:tabs>
        <w:ind w:left="0" w:firstLine="284"/>
        <w:jc w:val="both"/>
        <w:rPr>
          <w:b/>
          <w:spacing w:val="3"/>
          <w:sz w:val="22"/>
          <w:szCs w:val="22"/>
        </w:rPr>
      </w:pPr>
      <w:r w:rsidRPr="00E77E14">
        <w:rPr>
          <w:sz w:val="23"/>
          <w:szCs w:val="23"/>
        </w:rPr>
        <w:t xml:space="preserve">Наименование ликвидируемой финансовой организации – </w:t>
      </w:r>
      <w:r w:rsidR="00B9501E" w:rsidRPr="00771B73">
        <w:rPr>
          <w:spacing w:val="3"/>
          <w:sz w:val="22"/>
          <w:szCs w:val="22"/>
        </w:rPr>
        <w:t>Публичное акционерное общество «ИДЕЯ Банк» (ПАО «ИДЕЯ Банк</w:t>
      </w:r>
      <w:r w:rsidR="00B9501E">
        <w:rPr>
          <w:spacing w:val="3"/>
          <w:sz w:val="22"/>
          <w:szCs w:val="22"/>
        </w:rPr>
        <w:t>»</w:t>
      </w:r>
      <w:r w:rsidR="00B9501E" w:rsidRPr="00771B73">
        <w:rPr>
          <w:spacing w:val="3"/>
          <w:sz w:val="22"/>
          <w:szCs w:val="22"/>
        </w:rPr>
        <w:t>)</w:t>
      </w:r>
      <w:r w:rsidR="00B9501E">
        <w:rPr>
          <w:spacing w:val="3"/>
          <w:sz w:val="22"/>
          <w:szCs w:val="22"/>
        </w:rPr>
        <w:t>.</w:t>
      </w:r>
    </w:p>
    <w:p w:rsidR="003E2968" w:rsidRDefault="00DE6B7E" w:rsidP="00B40BCD">
      <w:pPr>
        <w:pStyle w:val="af3"/>
        <w:numPr>
          <w:ilvl w:val="1"/>
          <w:numId w:val="1"/>
        </w:numPr>
        <w:tabs>
          <w:tab w:val="clear" w:pos="1080"/>
          <w:tab w:val="num" w:pos="0"/>
          <w:tab w:val="left" w:pos="709"/>
        </w:tabs>
        <w:ind w:left="0" w:firstLine="284"/>
        <w:jc w:val="both"/>
        <w:rPr>
          <w:spacing w:val="3"/>
          <w:sz w:val="22"/>
          <w:szCs w:val="22"/>
        </w:rPr>
      </w:pPr>
      <w:r w:rsidRPr="00E77E14">
        <w:rPr>
          <w:spacing w:val="3"/>
          <w:sz w:val="22"/>
          <w:szCs w:val="22"/>
        </w:rPr>
        <w:t xml:space="preserve">Форма проведения торгов – </w:t>
      </w:r>
      <w:r w:rsidR="00A440E3" w:rsidRPr="00DD7FE5">
        <w:rPr>
          <w:spacing w:val="3"/>
          <w:sz w:val="22"/>
          <w:szCs w:val="22"/>
        </w:rPr>
        <w:t>открытый</w:t>
      </w:r>
      <w:r w:rsidR="00A440E3">
        <w:rPr>
          <w:spacing w:val="3"/>
          <w:sz w:val="22"/>
          <w:szCs w:val="22"/>
        </w:rPr>
        <w:t xml:space="preserve"> аукцион; </w:t>
      </w:r>
      <w:r w:rsidRPr="00E77E14">
        <w:rPr>
          <w:spacing w:val="3"/>
          <w:sz w:val="22"/>
          <w:szCs w:val="22"/>
        </w:rPr>
        <w:t>посредством публичного предложения.</w:t>
      </w:r>
    </w:p>
    <w:p w:rsidR="00E77E14" w:rsidRDefault="00E77E14" w:rsidP="00E77E14">
      <w:pPr>
        <w:pStyle w:val="af3"/>
        <w:ind w:left="284"/>
        <w:jc w:val="both"/>
        <w:rPr>
          <w:spacing w:val="3"/>
          <w:sz w:val="22"/>
          <w:szCs w:val="22"/>
        </w:rPr>
      </w:pPr>
    </w:p>
    <w:p w:rsidR="00BD0021" w:rsidRDefault="00BD0021" w:rsidP="00BD0021">
      <w:pPr>
        <w:pStyle w:val="af3"/>
        <w:tabs>
          <w:tab w:val="left" w:pos="1134"/>
        </w:tabs>
        <w:ind w:left="284"/>
        <w:jc w:val="both"/>
        <w:rPr>
          <w:spacing w:val="3"/>
          <w:sz w:val="22"/>
          <w:szCs w:val="22"/>
        </w:rPr>
      </w:pPr>
    </w:p>
    <w:tbl>
      <w:tblPr>
        <w:tblStyle w:val="af9"/>
        <w:tblW w:w="10071" w:type="dxa"/>
        <w:jc w:val="center"/>
        <w:tblLayout w:type="fixed"/>
        <w:tblLook w:val="04A0" w:firstRow="1" w:lastRow="0" w:firstColumn="1" w:lastColumn="0" w:noHBand="0" w:noVBand="1"/>
      </w:tblPr>
      <w:tblGrid>
        <w:gridCol w:w="1781"/>
        <w:gridCol w:w="5522"/>
        <w:gridCol w:w="2768"/>
      </w:tblGrid>
      <w:tr w:rsidR="00A440E3" w:rsidTr="00A440E3">
        <w:trPr>
          <w:trHeight w:val="214"/>
          <w:jc w:val="center"/>
        </w:trPr>
        <w:tc>
          <w:tcPr>
            <w:tcW w:w="1781" w:type="dxa"/>
          </w:tcPr>
          <w:p w:rsidR="00A440E3" w:rsidRPr="00C61C5E" w:rsidRDefault="00A440E3" w:rsidP="0087216F">
            <w:pPr>
              <w:pStyle w:val="af3"/>
              <w:tabs>
                <w:tab w:val="left" w:pos="1134"/>
              </w:tabs>
              <w:ind w:left="0"/>
              <w:jc w:val="center"/>
              <w:rPr>
                <w:b/>
                <w:spacing w:val="3"/>
                <w:sz w:val="22"/>
                <w:szCs w:val="22"/>
              </w:rPr>
            </w:pPr>
            <w:r w:rsidRPr="00C61C5E">
              <w:rPr>
                <w:b/>
                <w:spacing w:val="3"/>
                <w:sz w:val="22"/>
                <w:szCs w:val="22"/>
              </w:rPr>
              <w:t>№ лота</w:t>
            </w:r>
          </w:p>
        </w:tc>
        <w:tc>
          <w:tcPr>
            <w:tcW w:w="5522" w:type="dxa"/>
          </w:tcPr>
          <w:p w:rsidR="00A440E3" w:rsidRPr="00C61C5E" w:rsidRDefault="00A440E3" w:rsidP="0087216F">
            <w:pPr>
              <w:pStyle w:val="af3"/>
              <w:tabs>
                <w:tab w:val="left" w:pos="1134"/>
              </w:tabs>
              <w:ind w:left="0"/>
              <w:jc w:val="center"/>
              <w:rPr>
                <w:b/>
                <w:spacing w:val="3"/>
                <w:sz w:val="22"/>
                <w:szCs w:val="22"/>
              </w:rPr>
            </w:pPr>
            <w:r w:rsidRPr="00C61C5E">
              <w:rPr>
                <w:b/>
                <w:spacing w:val="3"/>
                <w:sz w:val="22"/>
                <w:szCs w:val="22"/>
              </w:rPr>
              <w:t>Наименование лота</w:t>
            </w:r>
          </w:p>
        </w:tc>
        <w:tc>
          <w:tcPr>
            <w:tcW w:w="2768" w:type="dxa"/>
          </w:tcPr>
          <w:p w:rsidR="00A440E3" w:rsidRPr="00C61C5E" w:rsidRDefault="00B9501E" w:rsidP="0087216F">
            <w:pPr>
              <w:pStyle w:val="af3"/>
              <w:tabs>
                <w:tab w:val="left" w:pos="1134"/>
              </w:tabs>
              <w:ind w:left="0"/>
              <w:jc w:val="center"/>
              <w:rPr>
                <w:b/>
                <w:spacing w:val="3"/>
                <w:sz w:val="22"/>
                <w:szCs w:val="22"/>
              </w:rPr>
            </w:pPr>
            <w:r>
              <w:rPr>
                <w:b/>
                <w:spacing w:val="3"/>
                <w:sz w:val="22"/>
                <w:szCs w:val="22"/>
              </w:rPr>
              <w:t xml:space="preserve">Балансовая </w:t>
            </w:r>
            <w:r w:rsidR="00A440E3">
              <w:rPr>
                <w:b/>
                <w:spacing w:val="3"/>
                <w:sz w:val="22"/>
                <w:szCs w:val="22"/>
              </w:rPr>
              <w:t>стоимость лота</w:t>
            </w:r>
          </w:p>
        </w:tc>
      </w:tr>
      <w:tr w:rsidR="00A440E3" w:rsidTr="00A440E3">
        <w:trPr>
          <w:trHeight w:val="1137"/>
          <w:jc w:val="center"/>
        </w:trPr>
        <w:tc>
          <w:tcPr>
            <w:tcW w:w="1781" w:type="dxa"/>
            <w:vAlign w:val="center"/>
          </w:tcPr>
          <w:p w:rsidR="00A440E3" w:rsidRPr="00E77E14" w:rsidRDefault="00B9501E" w:rsidP="00C61C5E">
            <w:pPr>
              <w:pStyle w:val="af3"/>
              <w:tabs>
                <w:tab w:val="left" w:pos="1134"/>
              </w:tabs>
              <w:ind w:left="0"/>
              <w:jc w:val="center"/>
              <w:rPr>
                <w:spacing w:val="3"/>
                <w:sz w:val="22"/>
                <w:szCs w:val="22"/>
              </w:rPr>
            </w:pPr>
            <w:r>
              <w:rPr>
                <w:spacing w:val="3"/>
                <w:sz w:val="22"/>
                <w:szCs w:val="22"/>
              </w:rPr>
              <w:t>9</w:t>
            </w:r>
          </w:p>
        </w:tc>
        <w:tc>
          <w:tcPr>
            <w:tcW w:w="5522" w:type="dxa"/>
            <w:vAlign w:val="center"/>
          </w:tcPr>
          <w:p w:rsidR="00A440E3" w:rsidRPr="00A440E3" w:rsidRDefault="00B9501E" w:rsidP="005B77B1">
            <w:pPr>
              <w:pStyle w:val="af3"/>
              <w:tabs>
                <w:tab w:val="left" w:pos="1134"/>
              </w:tabs>
              <w:ind w:left="0"/>
              <w:jc w:val="center"/>
              <w:rPr>
                <w:spacing w:val="3"/>
                <w:sz w:val="22"/>
                <w:szCs w:val="22"/>
              </w:rPr>
            </w:pPr>
            <w:r w:rsidRPr="00B9501E">
              <w:rPr>
                <w:spacing w:val="3"/>
                <w:sz w:val="22"/>
                <w:szCs w:val="22"/>
              </w:rPr>
              <w:t xml:space="preserve">Права требования </w:t>
            </w:r>
            <w:r w:rsidRPr="0087216F">
              <w:rPr>
                <w:b/>
                <w:spacing w:val="3"/>
                <w:sz w:val="22"/>
                <w:szCs w:val="22"/>
                <w:u w:val="single"/>
              </w:rPr>
              <w:t>к 5</w:t>
            </w:r>
            <w:r w:rsidR="005B77B1" w:rsidRPr="0087216F">
              <w:rPr>
                <w:b/>
                <w:spacing w:val="3"/>
                <w:sz w:val="22"/>
                <w:szCs w:val="22"/>
                <w:u w:val="single"/>
              </w:rPr>
              <w:t>39</w:t>
            </w:r>
            <w:r w:rsidRPr="00B9501E">
              <w:rPr>
                <w:spacing w:val="3"/>
                <w:sz w:val="22"/>
                <w:szCs w:val="22"/>
              </w:rPr>
              <w:t xml:space="preserve"> юридическим лицам, Москва, Краснодар </w:t>
            </w:r>
          </w:p>
        </w:tc>
        <w:tc>
          <w:tcPr>
            <w:tcW w:w="2768" w:type="dxa"/>
            <w:vAlign w:val="center"/>
          </w:tcPr>
          <w:p w:rsidR="00A440E3" w:rsidRPr="00152DCF" w:rsidRDefault="00152DCF" w:rsidP="005B77B1">
            <w:pPr>
              <w:pStyle w:val="af3"/>
              <w:tabs>
                <w:tab w:val="left" w:pos="1134"/>
              </w:tabs>
              <w:ind w:left="0"/>
              <w:jc w:val="center"/>
              <w:rPr>
                <w:b/>
                <w:spacing w:val="3"/>
                <w:sz w:val="22"/>
                <w:szCs w:val="22"/>
                <w:u w:val="single"/>
              </w:rPr>
            </w:pPr>
            <w:r w:rsidRPr="0087216F">
              <w:rPr>
                <w:b/>
                <w:spacing w:val="3"/>
                <w:sz w:val="22"/>
                <w:szCs w:val="22"/>
                <w:u w:val="single"/>
              </w:rPr>
              <w:t>55</w:t>
            </w:r>
            <w:r w:rsidR="0087216F">
              <w:rPr>
                <w:b/>
                <w:spacing w:val="3"/>
                <w:sz w:val="22"/>
                <w:szCs w:val="22"/>
                <w:u w:val="single"/>
              </w:rPr>
              <w:t>8 999 080.</w:t>
            </w:r>
            <w:r w:rsidR="005B77B1" w:rsidRPr="0087216F">
              <w:rPr>
                <w:b/>
                <w:spacing w:val="3"/>
                <w:sz w:val="22"/>
                <w:szCs w:val="22"/>
                <w:u w:val="single"/>
              </w:rPr>
              <w:t>70</w:t>
            </w:r>
          </w:p>
        </w:tc>
      </w:tr>
      <w:tr w:rsidR="00B9501E" w:rsidTr="00175520">
        <w:trPr>
          <w:trHeight w:val="1137"/>
          <w:jc w:val="center"/>
        </w:trPr>
        <w:tc>
          <w:tcPr>
            <w:tcW w:w="1781" w:type="dxa"/>
            <w:vAlign w:val="center"/>
          </w:tcPr>
          <w:p w:rsidR="00B9501E" w:rsidRPr="00E77E14" w:rsidRDefault="00B9501E" w:rsidP="00B9501E">
            <w:pPr>
              <w:pStyle w:val="af3"/>
              <w:tabs>
                <w:tab w:val="left" w:pos="1134"/>
              </w:tabs>
              <w:ind w:left="0"/>
              <w:jc w:val="center"/>
              <w:rPr>
                <w:spacing w:val="3"/>
                <w:sz w:val="22"/>
                <w:szCs w:val="22"/>
              </w:rPr>
            </w:pPr>
            <w:r>
              <w:rPr>
                <w:spacing w:val="3"/>
                <w:sz w:val="22"/>
                <w:szCs w:val="22"/>
              </w:rPr>
              <w:t>10</w:t>
            </w:r>
          </w:p>
        </w:tc>
        <w:tc>
          <w:tcPr>
            <w:tcW w:w="5522" w:type="dxa"/>
          </w:tcPr>
          <w:p w:rsidR="00B9501E" w:rsidRPr="00B9501E" w:rsidRDefault="00B9501E" w:rsidP="00B9501E">
            <w:pPr>
              <w:pStyle w:val="af3"/>
              <w:tabs>
                <w:tab w:val="left" w:pos="1134"/>
              </w:tabs>
              <w:ind w:left="0"/>
              <w:jc w:val="center"/>
              <w:rPr>
                <w:spacing w:val="3"/>
                <w:sz w:val="22"/>
                <w:szCs w:val="22"/>
              </w:rPr>
            </w:pPr>
          </w:p>
          <w:p w:rsidR="00B9501E" w:rsidRPr="00B9501E" w:rsidRDefault="00152DCF" w:rsidP="0087216F">
            <w:pPr>
              <w:pStyle w:val="af3"/>
              <w:tabs>
                <w:tab w:val="left" w:pos="1134"/>
              </w:tabs>
              <w:ind w:left="0"/>
              <w:jc w:val="center"/>
              <w:rPr>
                <w:spacing w:val="3"/>
                <w:sz w:val="22"/>
                <w:szCs w:val="22"/>
              </w:rPr>
            </w:pPr>
            <w:r>
              <w:rPr>
                <w:spacing w:val="3"/>
                <w:sz w:val="22"/>
                <w:szCs w:val="22"/>
              </w:rPr>
              <w:t xml:space="preserve">Права требования </w:t>
            </w:r>
            <w:r w:rsidRPr="00152DCF">
              <w:rPr>
                <w:b/>
                <w:spacing w:val="3"/>
                <w:sz w:val="22"/>
                <w:szCs w:val="22"/>
                <w:u w:val="single"/>
              </w:rPr>
              <w:t xml:space="preserve">к 7 </w:t>
            </w:r>
            <w:r w:rsidR="0087216F" w:rsidRPr="0087216F">
              <w:rPr>
                <w:b/>
                <w:spacing w:val="3"/>
                <w:sz w:val="22"/>
                <w:szCs w:val="22"/>
                <w:u w:val="single"/>
              </w:rPr>
              <w:t>513</w:t>
            </w:r>
            <w:r w:rsidR="00B9501E" w:rsidRPr="00B9501E">
              <w:rPr>
                <w:spacing w:val="3"/>
                <w:sz w:val="22"/>
                <w:szCs w:val="22"/>
              </w:rPr>
              <w:t xml:space="preserve"> физическим лицам, Москва, Краснодарский край </w:t>
            </w:r>
          </w:p>
        </w:tc>
        <w:tc>
          <w:tcPr>
            <w:tcW w:w="2768" w:type="dxa"/>
            <w:vAlign w:val="center"/>
          </w:tcPr>
          <w:p w:rsidR="00B9501E" w:rsidRPr="0087216F" w:rsidRDefault="0087216F" w:rsidP="00BC5F11">
            <w:pPr>
              <w:pStyle w:val="af3"/>
              <w:tabs>
                <w:tab w:val="left" w:pos="1134"/>
              </w:tabs>
              <w:ind w:left="0"/>
              <w:jc w:val="center"/>
              <w:rPr>
                <w:b/>
                <w:spacing w:val="3"/>
                <w:sz w:val="22"/>
                <w:szCs w:val="22"/>
                <w:u w:val="single"/>
                <w:lang w:val="en-US"/>
              </w:rPr>
            </w:pPr>
            <w:r>
              <w:rPr>
                <w:b/>
                <w:spacing w:val="3"/>
                <w:sz w:val="22"/>
                <w:szCs w:val="22"/>
                <w:u w:val="single"/>
                <w:lang w:val="en-US"/>
              </w:rPr>
              <w:t>3 337 753</w:t>
            </w:r>
            <w:r>
              <w:rPr>
                <w:b/>
                <w:spacing w:val="3"/>
                <w:sz w:val="22"/>
                <w:szCs w:val="22"/>
                <w:u w:val="single"/>
              </w:rPr>
              <w:t xml:space="preserve"> 742</w:t>
            </w:r>
            <w:r>
              <w:rPr>
                <w:b/>
                <w:spacing w:val="3"/>
                <w:sz w:val="22"/>
                <w:szCs w:val="22"/>
                <w:u w:val="single"/>
                <w:lang w:val="en-US"/>
              </w:rPr>
              <w:t>.17</w:t>
            </w:r>
          </w:p>
        </w:tc>
      </w:tr>
    </w:tbl>
    <w:p w:rsidR="00721425" w:rsidRPr="00B40BCD" w:rsidRDefault="00721425" w:rsidP="00B40BCD">
      <w:pPr>
        <w:pStyle w:val="af3"/>
        <w:tabs>
          <w:tab w:val="left" w:pos="284"/>
          <w:tab w:val="left" w:pos="567"/>
        </w:tabs>
        <w:ind w:left="0"/>
        <w:jc w:val="both"/>
        <w:rPr>
          <w:spacing w:val="3"/>
          <w:sz w:val="22"/>
          <w:szCs w:val="22"/>
        </w:rPr>
      </w:pPr>
    </w:p>
    <w:p w:rsidR="00A31667" w:rsidRPr="00B40BCD" w:rsidRDefault="00A31667" w:rsidP="00747411">
      <w:pPr>
        <w:tabs>
          <w:tab w:val="left" w:pos="1134"/>
        </w:tabs>
        <w:jc w:val="both"/>
        <w:rPr>
          <w:spacing w:val="3"/>
          <w:sz w:val="22"/>
          <w:szCs w:val="22"/>
        </w:rPr>
      </w:pPr>
    </w:p>
    <w:p w:rsidR="00EC366A" w:rsidRPr="00B40BCD" w:rsidRDefault="00EC366A" w:rsidP="003E2968">
      <w:pPr>
        <w:tabs>
          <w:tab w:val="left" w:leader="underscore" w:pos="2835"/>
        </w:tabs>
        <w:ind w:firstLine="884"/>
        <w:jc w:val="both"/>
        <w:rPr>
          <w:b w:val="0"/>
          <w:spacing w:val="3"/>
          <w:sz w:val="22"/>
          <w:szCs w:val="22"/>
        </w:rPr>
      </w:pPr>
      <w:bookmarkStart w:id="0" w:name="_GoBack"/>
      <w:bookmarkEnd w:id="0"/>
    </w:p>
    <w:p w:rsidR="00A52AA4" w:rsidRPr="00B40BCD" w:rsidRDefault="00A52AA4"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EB35F6" w:rsidRPr="00B40BCD"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 Департамента</w:t>
      </w:r>
    </w:p>
    <w:p w:rsidR="007B6CEE" w:rsidRPr="00B40BCD" w:rsidRDefault="009F0613" w:rsidP="00EB35F6">
      <w:pPr>
        <w:tabs>
          <w:tab w:val="left" w:leader="underscore" w:pos="2835"/>
        </w:tabs>
        <w:jc w:val="both"/>
        <w:rPr>
          <w:b w:val="0"/>
          <w:spacing w:val="3"/>
          <w:sz w:val="22"/>
          <w:szCs w:val="22"/>
        </w:rPr>
      </w:pPr>
      <w:r>
        <w:rPr>
          <w:b w:val="0"/>
          <w:spacing w:val="3"/>
          <w:sz w:val="22"/>
          <w:szCs w:val="22"/>
        </w:rPr>
        <w:t>р</w:t>
      </w:r>
      <w:r w:rsidR="00EB35F6" w:rsidRPr="00B40BCD">
        <w:rPr>
          <w:b w:val="0"/>
          <w:spacing w:val="3"/>
          <w:sz w:val="22"/>
          <w:szCs w:val="22"/>
        </w:rPr>
        <w:t xml:space="preserve">еализации активов    </w:t>
      </w:r>
      <w:r w:rsidR="003F6C5D" w:rsidRPr="00B40BCD">
        <w:rPr>
          <w:b w:val="0"/>
          <w:spacing w:val="3"/>
          <w:sz w:val="22"/>
          <w:szCs w:val="22"/>
        </w:rPr>
        <w:t xml:space="preserve"> </w:t>
      </w:r>
      <w:r w:rsidR="00B40BCD" w:rsidRPr="00B40BCD">
        <w:rPr>
          <w:b w:val="0"/>
          <w:spacing w:val="3"/>
          <w:sz w:val="22"/>
          <w:szCs w:val="22"/>
        </w:rPr>
        <w:t xml:space="preserve">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A440E3">
        <w:rPr>
          <w:b w:val="0"/>
          <w:spacing w:val="3"/>
          <w:sz w:val="22"/>
          <w:szCs w:val="22"/>
        </w:rPr>
        <w:t>Д.В. Благов</w:t>
      </w:r>
      <w:r w:rsidR="00A440E3" w:rsidRPr="00B40BCD">
        <w:rPr>
          <w:b w:val="0"/>
          <w:spacing w:val="3"/>
          <w:sz w:val="22"/>
          <w:szCs w:val="22"/>
        </w:rPr>
        <w:t xml:space="preserve"> </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B5" w:rsidRDefault="00586FB5" w:rsidP="00B73A56">
      <w:r>
        <w:separator/>
      </w:r>
    </w:p>
  </w:endnote>
  <w:endnote w:type="continuationSeparator" w:id="0">
    <w:p w:rsidR="00586FB5" w:rsidRDefault="00586FB5"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87216F">
      <w:rPr>
        <w:b w:val="0"/>
        <w:sz w:val="16"/>
        <w:szCs w:val="16"/>
      </w:rPr>
      <w:t>Клименова А.С.</w:t>
    </w:r>
  </w:p>
  <w:p w:rsidR="00C61C5E" w:rsidRPr="00571353" w:rsidRDefault="00C61C5E" w:rsidP="00C61C5E">
    <w:pPr>
      <w:rPr>
        <w:b w:val="0"/>
        <w:sz w:val="16"/>
        <w:szCs w:val="16"/>
      </w:rPr>
    </w:pPr>
    <w:r w:rsidRPr="00571353">
      <w:rPr>
        <w:b w:val="0"/>
        <w:sz w:val="16"/>
        <w:szCs w:val="16"/>
      </w:rPr>
      <w:t xml:space="preserve">Тел.: +7 (495) 725-31-27, доб.: </w:t>
    </w:r>
    <w:r w:rsidR="0087216F">
      <w:rPr>
        <w:b w:val="0"/>
        <w:sz w:val="16"/>
        <w:szCs w:val="16"/>
      </w:rPr>
      <w:t>3554</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B5" w:rsidRDefault="00586FB5" w:rsidP="00B73A56">
      <w:r>
        <w:separator/>
      </w:r>
    </w:p>
  </w:footnote>
  <w:footnote w:type="continuationSeparator" w:id="0">
    <w:p w:rsidR="00586FB5" w:rsidRDefault="00586FB5"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2DCF"/>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7CC"/>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B77B1"/>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6F"/>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6D2F"/>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0E3"/>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501E"/>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1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8E7"/>
    <w:rsid w:val="00DF39B1"/>
    <w:rsid w:val="00DF4EFC"/>
    <w:rsid w:val="00DF71E8"/>
    <w:rsid w:val="00E0090A"/>
    <w:rsid w:val="00E021AB"/>
    <w:rsid w:val="00E073B9"/>
    <w:rsid w:val="00E07408"/>
    <w:rsid w:val="00E10640"/>
    <w:rsid w:val="00E11E12"/>
    <w:rsid w:val="00E1314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37EFF"/>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77E14"/>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BA78E-0DE2-4392-9BCF-D32E8D8B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107</Words>
  <Characters>867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973</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4</cp:revision>
  <cp:lastPrinted>2020-03-24T13:18:00Z</cp:lastPrinted>
  <dcterms:created xsi:type="dcterms:W3CDTF">2020-03-24T13:19:00Z</dcterms:created>
  <dcterms:modified xsi:type="dcterms:W3CDTF">2020-08-14T11:08:00Z</dcterms:modified>
</cp:coreProperties>
</file>