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№2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                                                                                         «___» ___________2020г.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Общество с ограниченной ответственностью «ПромСталь», именуемое в дальнейшем </w:t>
      </w:r>
      <w:r>
        <w:rPr>
          <w:rFonts w:ascii="Times New Roman" w:eastAsia="MS Mincho" w:hAnsi="Times New Roman" w:cs="Times New Roman"/>
          <w:b/>
          <w:sz w:val="24"/>
          <w:szCs w:val="24"/>
        </w:rPr>
        <w:t>«Организатор торгов»,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лице конкурсного управляющего Васильева И.В., действующего на основании определения Арбитражного суда Свердловской области от </w:t>
      </w:r>
      <w:r>
        <w:rPr>
          <w:rFonts w:ascii="Times New Roman" w:hAnsi="Times New Roman" w:cs="Times New Roman"/>
        </w:rPr>
        <w:t>26.11.2017</w:t>
      </w:r>
      <w:r>
        <w:rPr>
          <w:rFonts w:ascii="Times New Roman" w:eastAsia="MS Mincho" w:hAnsi="Times New Roman" w:cs="Times New Roman"/>
        </w:rPr>
        <w:t xml:space="preserve">г. по делу </w:t>
      </w:r>
      <w:r>
        <w:rPr>
          <w:rFonts w:ascii="Times New Roman" w:hAnsi="Times New Roman" w:cs="Times New Roman"/>
        </w:rPr>
        <w:t>№ А60-1826/2016</w:t>
      </w:r>
      <w:r>
        <w:rPr>
          <w:rFonts w:ascii="Times New Roman" w:eastAsia="MS Mincho" w:hAnsi="Times New Roman" w:cs="Times New Roman"/>
        </w:rPr>
        <w:t>, с одной стороны,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MS Mincho" w:hAnsi="Times New Roman" w:cs="Times New Roman"/>
          <w:sz w:val="24"/>
          <w:szCs w:val="24"/>
        </w:rPr>
        <w:t>вместе именуемые «Стороны», заключили настоящий договор о нижеследующем:</w:t>
      </w:r>
      <w:proofErr w:type="gramEnd"/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>
      <w:pPr>
        <w:spacing w:after="0"/>
        <w:jc w:val="both"/>
        <w:rPr>
          <w:rFonts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подал заявку на участие в торгах, проводимых в форме аукциона по продаже,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«ПромСталь»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», 624090, Свердловская обл., г. Верхняя Пышма, ул. Юбилейная, 17 (ИНН 6658269700, ОГРН 1076658017259)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продажу выставляется следующее имущество:</w:t>
      </w:r>
      <w:proofErr w:type="gramEnd"/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b/>
          <w:bCs/>
        </w:rPr>
        <w:t xml:space="preserve">       Лот №2</w:t>
      </w:r>
      <w:r>
        <w:rPr>
          <w:bCs/>
        </w:rPr>
        <w:t xml:space="preserve">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Начальная цена продажи лота: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7 606 858 рублей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(НДС не предусмотрен).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передает, 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>
        <w:rPr>
          <w:rFonts w:ascii="Times New Roman" w:hAnsi="Times New Roman" w:cs="Times New Roman"/>
          <w:sz w:val="24"/>
          <w:szCs w:val="24"/>
        </w:rPr>
        <w:t xml:space="preserve">принимает задаток 20%.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Задаток передается в обеспечение исполнения следующих обязательств: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оплатить имущество, приобретенное в ходе торгов в указанные сроки.</w:t>
      </w:r>
    </w:p>
    <w:p>
      <w:pPr>
        <w:pStyle w:val="a8"/>
        <w:spacing w:before="0" w:beforeAutospacing="0" w:after="0" w:afterAutospacing="0" w:line="276" w:lineRule="auto"/>
        <w:jc w:val="both"/>
        <w:rPr>
          <w:snapToGrid w:val="0"/>
          <w:color w:val="000000"/>
        </w:rPr>
      </w:pPr>
      <w:r>
        <w:t xml:space="preserve">           1.4.Сумма, определенная п.1.2. настоящего договора перечисляется </w:t>
      </w:r>
      <w:r>
        <w:rPr>
          <w:b/>
          <w:bCs/>
        </w:rPr>
        <w:t xml:space="preserve">«Претендент» </w:t>
      </w:r>
      <w:r>
        <w:t xml:space="preserve">на расчетный счет </w:t>
      </w:r>
      <w:r>
        <w:rPr>
          <w:b/>
          <w:bCs/>
        </w:rPr>
        <w:t>«Организатора торгов»:</w:t>
      </w:r>
      <w:r>
        <w:rPr>
          <w:rFonts w:ascii="Arial" w:hAnsi="Arial" w:cs="Arial"/>
        </w:rPr>
        <w:t xml:space="preserve"> </w:t>
      </w:r>
      <w:r>
        <w:rPr>
          <w:snapToGrid w:val="0"/>
          <w:color w:val="000000"/>
        </w:rPr>
        <w:t>расчетный счет № 40702810301008027392 в Банке «Снежинский» ОАО г. Снежинск, БИК 047501799, к/с 30101810600000000799, получатель – ООО «ПромСталь» в соответствии с договором о задатке.</w:t>
      </w:r>
    </w:p>
    <w:p>
      <w:pPr>
        <w:pStyle w:val="a8"/>
        <w:spacing w:before="0" w:beforeAutospacing="0" w:after="0" w:afterAutospacing="0" w:line="276" w:lineRule="auto"/>
      </w:pPr>
      <w:r>
        <w:t xml:space="preserve">          1.5.Денежные средства считаются внесенными с момента их зачисления на счет </w:t>
      </w:r>
      <w:r>
        <w:rPr>
          <w:b/>
          <w:bCs/>
        </w:rPr>
        <w:t>«Организатора торгов»</w:t>
      </w:r>
      <w:r>
        <w:t xml:space="preserve">. Документом, подтверждающим внесение задатка, является выписка со счета </w:t>
      </w:r>
      <w:r>
        <w:rPr>
          <w:b/>
          <w:bCs/>
        </w:rPr>
        <w:t>«Организатора торгов»</w:t>
      </w:r>
      <w: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>
        <w:rPr>
          <w:b/>
          <w:bCs/>
        </w:rPr>
        <w:t xml:space="preserve">«Претендента» </w:t>
      </w:r>
      <w:r>
        <w:t xml:space="preserve">по внесению задатка считаются неисполненными, </w:t>
      </w:r>
      <w:r>
        <w:rPr>
          <w:b/>
          <w:bCs/>
        </w:rPr>
        <w:t xml:space="preserve">«Претендент» </w:t>
      </w:r>
      <w:r>
        <w:t xml:space="preserve">к участию в торгах не допускается. 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2.Обязательства сторон.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 течение 5 (пяти)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«Претенденту»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ставшему победителем торгов;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признании торгов несостоявшимися;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«Претендента», </w:t>
      </w:r>
      <w:r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«Организатора торгов» </w:t>
      </w:r>
      <w:r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«Претендента»</w:t>
      </w:r>
      <w:r>
        <w:rPr>
          <w:rFonts w:ascii="Times New Roman" w:hAnsi="Times New Roman" w:cs="Times New Roman"/>
          <w:sz w:val="24"/>
          <w:szCs w:val="24"/>
        </w:rPr>
        <w:t xml:space="preserve"> (реквизита, наименование, иное).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2.2. Задаток, внесенный победителем торгов – Покупателем – засчитывается в счет стоимости приобретаемого имущества.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Заключительные положения.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Настоящий Договор вступает в силу и распространяется на отношения сторон, возникшие  с момента внесения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bCs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 и прекращает действие после полного исполнения сторонами своих обязательств по договору.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 С соблюдением претензионного порядка, срок подачи и рассмотрения претензии 20 (двадцать) дней.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 и подписи сторон.</w:t>
      </w:r>
    </w:p>
    <w:p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Претендент:_______________________________________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  Претендент:_______________________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(подпись)                                                                   (подпись)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М.П.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М.П.   (при наличии)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5</cp:revision>
  <cp:lastPrinted>2010-07-09T04:08:00Z</cp:lastPrinted>
  <dcterms:created xsi:type="dcterms:W3CDTF">2018-07-27T11:31:00Z</dcterms:created>
  <dcterms:modified xsi:type="dcterms:W3CDTF">2020-05-25T13:50:00Z</dcterms:modified>
</cp:coreProperties>
</file>