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 задатка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№2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Челябинск                                                                                         «___» ___________2020г.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>
      <w:pPr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>
        <w:rPr>
          <w:rFonts w:ascii="Times New Roman" w:eastAsia="MS Mincho" w:hAnsi="Times New Roman" w:cs="Times New Roman"/>
          <w:sz w:val="24"/>
          <w:szCs w:val="24"/>
        </w:rPr>
        <w:t xml:space="preserve">Общество с ограниченной ответственностью «ПромСталь», именуемое в дальнейшем </w:t>
      </w:r>
      <w:r>
        <w:rPr>
          <w:rFonts w:ascii="Times New Roman" w:eastAsia="MS Mincho" w:hAnsi="Times New Roman" w:cs="Times New Roman"/>
          <w:b/>
          <w:sz w:val="24"/>
          <w:szCs w:val="24"/>
        </w:rPr>
        <w:t>«Организатор торгов»,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в лице конкурсного управляющего Васильева И.В., действующего на основании определения Арбитражного суда Свердловской области от </w:t>
      </w:r>
      <w:r>
        <w:rPr>
          <w:rFonts w:ascii="Times New Roman" w:hAnsi="Times New Roman" w:cs="Times New Roman"/>
        </w:rPr>
        <w:t>26.11.2017</w:t>
      </w:r>
      <w:r>
        <w:rPr>
          <w:rFonts w:ascii="Times New Roman" w:eastAsia="MS Mincho" w:hAnsi="Times New Roman" w:cs="Times New Roman"/>
        </w:rPr>
        <w:t xml:space="preserve">г. по делу </w:t>
      </w:r>
      <w:r>
        <w:rPr>
          <w:rFonts w:ascii="Times New Roman" w:hAnsi="Times New Roman" w:cs="Times New Roman"/>
        </w:rPr>
        <w:t>№ А60-1826/2016</w:t>
      </w:r>
      <w:r>
        <w:rPr>
          <w:rFonts w:ascii="Times New Roman" w:eastAsia="MS Mincho" w:hAnsi="Times New Roman" w:cs="Times New Roman"/>
        </w:rPr>
        <w:t>, с одной стороны,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и __________________________, именуемый в дальнейшем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«Претендент»</w:t>
      </w:r>
      <w:r>
        <w:rPr>
          <w:rFonts w:ascii="Times New Roman" w:eastAsia="MS Mincho" w:hAnsi="Times New Roman" w:cs="Times New Roman"/>
          <w:sz w:val="24"/>
          <w:szCs w:val="24"/>
        </w:rPr>
        <w:t xml:space="preserve">, с другой стороны,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 </w:t>
      </w:r>
      <w:r>
        <w:rPr>
          <w:rFonts w:ascii="Times New Roman" w:eastAsia="MS Mincho" w:hAnsi="Times New Roman" w:cs="Times New Roman"/>
          <w:sz w:val="24"/>
          <w:szCs w:val="24"/>
        </w:rPr>
        <w:t>вместе именуемые «Стороны», заключили настоящий договор о нижеследующем:</w:t>
      </w:r>
      <w:proofErr w:type="gramEnd"/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1.Предмет договора</w:t>
      </w:r>
    </w:p>
    <w:p>
      <w:pPr>
        <w:spacing w:after="0"/>
        <w:jc w:val="both"/>
        <w:rPr>
          <w:rFonts w:cs="Times New Roman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1.1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«Претендент» </w:t>
      </w:r>
      <w:r>
        <w:rPr>
          <w:rFonts w:ascii="Times New Roman" w:hAnsi="Times New Roman" w:cs="Times New Roman"/>
          <w:sz w:val="24"/>
          <w:szCs w:val="24"/>
        </w:rPr>
        <w:t xml:space="preserve">подал заявку на участие в торгах, проводимых в форме аукциона по продаже, имущества </w:t>
      </w:r>
      <w:r>
        <w:rPr>
          <w:rFonts w:ascii="Times New Roman" w:hAnsi="Times New Roman" w:cs="Times New Roman"/>
          <w:bCs/>
          <w:sz w:val="24"/>
          <w:szCs w:val="24"/>
        </w:rPr>
        <w:t xml:space="preserve">ООО «ПромСталь»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», 624090, Свердловская обл., г. Верхняя Пышма, ул. Юбилейная, 17 (ИНН 6658269700, ОГРН 1076658017259)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электронной площадке - ОАО «Российский аукционный дом» (ОГРН 1097847233351, ИНН 7838430413) по адресу: </w:t>
      </w:r>
      <w:hyperlink r:id="rId5" w:history="1">
        <w:r>
          <w:rPr>
            <w:rStyle w:val="a5"/>
            <w:rFonts w:ascii="Times New Roman" w:hAnsi="Times New Roman"/>
            <w:sz w:val="24"/>
            <w:szCs w:val="24"/>
            <w:lang w:eastAsia="ru-RU"/>
          </w:rPr>
          <w:t>http://lot-online.ru/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cs="Times New Roman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продажу выставляется следующее имущество:</w:t>
      </w:r>
      <w:proofErr w:type="gramEnd"/>
    </w:p>
    <w:p>
      <w:pPr>
        <w:pStyle w:val="Default"/>
        <w:ind w:firstLine="567"/>
        <w:jc w:val="both"/>
        <w:rPr>
          <w:color w:val="auto"/>
          <w:shd w:val="clear" w:color="auto" w:fill="FFFFFF"/>
        </w:rPr>
      </w:pPr>
      <w:r>
        <w:rPr>
          <w:b/>
          <w:bCs/>
        </w:rPr>
        <w:t xml:space="preserve">       Лот №2</w:t>
      </w:r>
      <w:r>
        <w:rPr>
          <w:bCs/>
        </w:rPr>
        <w:t xml:space="preserve"> </w:t>
      </w:r>
      <w:r>
        <w:rPr>
          <w:snapToGrid w:val="0"/>
        </w:rPr>
        <w:t xml:space="preserve">Право требования ООО «ПромСталь» к </w:t>
      </w:r>
      <w:r>
        <w:rPr>
          <w:color w:val="auto"/>
          <w:shd w:val="clear" w:color="auto" w:fill="FFFFFF"/>
        </w:rPr>
        <w:t xml:space="preserve">ООО Коллекторское агентство «Эксперт» (ООО "КА "Эксперт" </w:t>
      </w:r>
      <w:r>
        <w:rPr>
          <w:color w:val="auto"/>
        </w:rPr>
        <w:t>ОГРН 1137448008774; ИНН: 7448162208</w:t>
      </w:r>
      <w:r>
        <w:rPr>
          <w:color w:val="auto"/>
          <w:shd w:val="clear" w:color="auto" w:fill="FFFFFF"/>
        </w:rPr>
        <w:t xml:space="preserve">) </w:t>
      </w:r>
      <w:r>
        <w:rPr>
          <w:snapToGrid w:val="0"/>
        </w:rPr>
        <w:t xml:space="preserve">на сумму </w:t>
      </w:r>
      <w:r>
        <w:rPr>
          <w:shd w:val="clear" w:color="auto" w:fill="FFFFFF"/>
        </w:rPr>
        <w:t>7 606 858 рублей</w:t>
      </w:r>
      <w:r>
        <w:rPr>
          <w:snapToGrid w:val="0"/>
        </w:rPr>
        <w:t xml:space="preserve"> 00 копеек (дебиторская задолженность).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Начальная цена продажи лота: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сумму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7 606 858 рублей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00 копеек</w:t>
      </w:r>
      <w:r>
        <w:rPr>
          <w:rFonts w:ascii="Times New Roman" w:hAnsi="Times New Roman" w:cs="Times New Roman"/>
          <w:sz w:val="24"/>
          <w:szCs w:val="24"/>
        </w:rPr>
        <w:t xml:space="preserve"> (НДС не предусмотрен).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«Претендент» </w:t>
      </w:r>
      <w:r>
        <w:rPr>
          <w:rFonts w:ascii="Times New Roman" w:hAnsi="Times New Roman" w:cs="Times New Roman"/>
          <w:sz w:val="24"/>
          <w:szCs w:val="24"/>
        </w:rPr>
        <w:t xml:space="preserve">передает, 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«Организатор торгов» </w:t>
      </w:r>
      <w:r>
        <w:rPr>
          <w:rFonts w:ascii="Times New Roman" w:hAnsi="Times New Roman" w:cs="Times New Roman"/>
          <w:sz w:val="24"/>
          <w:szCs w:val="24"/>
        </w:rPr>
        <w:t xml:space="preserve">принимает задаток 20%. 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Задаток передается в обеспечение исполнения следующих обязательств: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обязательство заключить с продавцом договор купли – продажи имущества указанного в п.1.1 настоящего договора  в случае, если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«Претендент» </w:t>
      </w:r>
      <w:r>
        <w:rPr>
          <w:rFonts w:ascii="Times New Roman" w:hAnsi="Times New Roman" w:cs="Times New Roman"/>
          <w:sz w:val="24"/>
          <w:szCs w:val="24"/>
        </w:rPr>
        <w:t>окажется победителем торгов: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обязательства оплатить имущество, приобретенное в ходе торгов в указанные сроки.</w:t>
      </w:r>
    </w:p>
    <w:p>
      <w:pPr>
        <w:pStyle w:val="a8"/>
        <w:spacing w:before="0" w:beforeAutospacing="0" w:after="0" w:afterAutospacing="0" w:line="276" w:lineRule="auto"/>
        <w:jc w:val="both"/>
        <w:rPr>
          <w:snapToGrid w:val="0"/>
          <w:color w:val="000000"/>
        </w:rPr>
      </w:pPr>
      <w:r>
        <w:t xml:space="preserve">           1.4.Сумма, определенная п.1.2. настоящего договора перечисляется </w:t>
      </w:r>
      <w:r>
        <w:rPr>
          <w:b/>
          <w:bCs/>
        </w:rPr>
        <w:t xml:space="preserve">«Претендент» </w:t>
      </w:r>
      <w:r>
        <w:t xml:space="preserve">на расчетный счет </w:t>
      </w:r>
      <w:r>
        <w:rPr>
          <w:b/>
          <w:bCs/>
        </w:rPr>
        <w:t>«Организатора торгов»:</w:t>
      </w:r>
      <w:r>
        <w:rPr>
          <w:rFonts w:ascii="Arial" w:hAnsi="Arial" w:cs="Arial"/>
        </w:rPr>
        <w:t xml:space="preserve"> </w:t>
      </w:r>
      <w:r>
        <w:rPr>
          <w:snapToGrid w:val="0"/>
          <w:color w:val="000000"/>
        </w:rPr>
        <w:t>расчетный счет № 40702810301008027392 в Банке «Снежинский» ОАО г. Снежинск, БИК 047501799, к/с 30101810600000000799, получатель – ООО «ПромСталь» в соответствии с договором о задатке.</w:t>
      </w:r>
    </w:p>
    <w:p>
      <w:pPr>
        <w:pStyle w:val="a8"/>
        <w:spacing w:before="0" w:beforeAutospacing="0" w:after="0" w:afterAutospacing="0" w:line="276" w:lineRule="auto"/>
      </w:pPr>
      <w:r>
        <w:t xml:space="preserve">          1.5.Денежные средства считаются внесенными с момента их зачисления на счет </w:t>
      </w:r>
      <w:r>
        <w:rPr>
          <w:b/>
          <w:bCs/>
        </w:rPr>
        <w:t>«Организатора торгов»</w:t>
      </w:r>
      <w:r>
        <w:t xml:space="preserve">. Документом, подтверждающим внесение задатка, является выписка со счета </w:t>
      </w:r>
      <w:r>
        <w:rPr>
          <w:b/>
          <w:bCs/>
        </w:rPr>
        <w:t>«Организатора торгов»</w:t>
      </w:r>
      <w:r>
        <w:t xml:space="preserve"> с указанием даты зачисления. Срок уплаты задатка -  не позднее даты и времени, указанного в объявлении о торгах, в случае нарушения сроков уплаты, подтвержденного документально, обязательства </w:t>
      </w:r>
      <w:r>
        <w:rPr>
          <w:b/>
          <w:bCs/>
        </w:rPr>
        <w:t xml:space="preserve">«Претендента» </w:t>
      </w:r>
      <w:r>
        <w:t xml:space="preserve">по внесению задатка считаются неисполненными, </w:t>
      </w:r>
      <w:r>
        <w:rPr>
          <w:b/>
          <w:bCs/>
        </w:rPr>
        <w:t xml:space="preserve">«Претендент» </w:t>
      </w:r>
      <w:r>
        <w:t xml:space="preserve">к участию в торгах не допускается. </w:t>
      </w:r>
    </w:p>
    <w:p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2.Обязательства сторон.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В течение 5 (пяти) рабочих дней сумма внесенного задатка возвращается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«Претенденту»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ставшему победителем торгов;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признании торгов несостоявшимися;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принятия «</w:t>
      </w:r>
      <w:r>
        <w:rPr>
          <w:rFonts w:ascii="Times New Roman" w:hAnsi="Times New Roman" w:cs="Times New Roman"/>
          <w:b/>
          <w:bCs/>
          <w:sz w:val="24"/>
          <w:szCs w:val="24"/>
        </w:rPr>
        <w:t>Организатором торгов»</w:t>
      </w:r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торгов.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 задатка производится 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Организатором торгов» </w:t>
      </w:r>
      <w:r>
        <w:rPr>
          <w:rFonts w:ascii="Times New Roman" w:hAnsi="Times New Roman" w:cs="Times New Roman"/>
          <w:sz w:val="24"/>
          <w:szCs w:val="24"/>
        </w:rPr>
        <w:t xml:space="preserve">путем перечисления суммы задатка на расчетный счет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«Претендента», </w:t>
      </w:r>
      <w:r>
        <w:rPr>
          <w:rFonts w:ascii="Times New Roman" w:hAnsi="Times New Roman" w:cs="Times New Roman"/>
          <w:sz w:val="24"/>
          <w:szCs w:val="24"/>
        </w:rPr>
        <w:t xml:space="preserve">указанный в разделе  «Реквизиты и подписи сторон», настоящего договора. </w:t>
      </w:r>
      <w:r>
        <w:rPr>
          <w:rFonts w:ascii="Times New Roman" w:hAnsi="Times New Roman" w:cs="Times New Roman"/>
          <w:b/>
          <w:bCs/>
          <w:sz w:val="24"/>
          <w:szCs w:val="24"/>
        </w:rPr>
        <w:t>«Организатор торгов</w:t>
      </w:r>
      <w:r>
        <w:rPr>
          <w:rFonts w:ascii="Times New Roman" w:hAnsi="Times New Roman" w:cs="Times New Roman"/>
          <w:sz w:val="24"/>
          <w:szCs w:val="24"/>
        </w:rPr>
        <w:t xml:space="preserve">» считается надлежащим образом и в полном объеме выполнившим обязанность по возврату задатка, если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«Претендент» </w:t>
      </w:r>
      <w:r>
        <w:rPr>
          <w:rFonts w:ascii="Times New Roman" w:hAnsi="Times New Roman" w:cs="Times New Roman"/>
          <w:sz w:val="24"/>
          <w:szCs w:val="24"/>
        </w:rPr>
        <w:t xml:space="preserve">не известил или несвоевременно известил путем направления в адрес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«Организатора торгов» </w:t>
      </w:r>
      <w:r>
        <w:rPr>
          <w:rFonts w:ascii="Times New Roman" w:hAnsi="Times New Roman" w:cs="Times New Roman"/>
          <w:sz w:val="24"/>
          <w:szCs w:val="24"/>
        </w:rPr>
        <w:t>уведомления об изменении данных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«Претендента»</w:t>
      </w:r>
      <w:r>
        <w:rPr>
          <w:rFonts w:ascii="Times New Roman" w:hAnsi="Times New Roman" w:cs="Times New Roman"/>
          <w:sz w:val="24"/>
          <w:szCs w:val="24"/>
        </w:rPr>
        <w:t xml:space="preserve"> (реквизита, наименование, иное).</w:t>
      </w:r>
    </w:p>
    <w:p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sz w:val="24"/>
          <w:szCs w:val="24"/>
        </w:rPr>
        <w:t>2.2. Задаток, внесенный победителем торгов – Покупателем – засчитывается в счет стоимости приобретаемого имущества.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«Претендент» </w:t>
      </w:r>
      <w:r>
        <w:rPr>
          <w:rFonts w:ascii="Times New Roman" w:hAnsi="Times New Roman" w:cs="Times New Roman"/>
          <w:sz w:val="24"/>
          <w:szCs w:val="24"/>
        </w:rPr>
        <w:t>обязуется заключить договор купли – продажи в случае, если он признан победителем торгов,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«Претендент» </w:t>
      </w:r>
      <w:r>
        <w:rPr>
          <w:rFonts w:ascii="Times New Roman" w:hAnsi="Times New Roman" w:cs="Times New Roman"/>
          <w:bCs/>
          <w:sz w:val="24"/>
          <w:szCs w:val="24"/>
        </w:rPr>
        <w:t>ознакомлен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проектом договора купли – продажи и  сроками подписания договора купли – продажи и сроками оплаты, указанными в публикации.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Задаток, внесенный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«Претендентом» </w:t>
      </w:r>
      <w:r>
        <w:rPr>
          <w:rFonts w:ascii="Times New Roman" w:hAnsi="Times New Roman" w:cs="Times New Roman"/>
          <w:sz w:val="24"/>
          <w:szCs w:val="24"/>
        </w:rPr>
        <w:t>согласно п.1.1 настоящего Договора, не возвращается в случаях: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уклонения (отказа) победителя торгов от заключения в установленный срок договора купли – продажи имущества;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оплаты победителем торгов приобретенного имущества в срок, указанный в подписанном победителем договоре купли - продажи.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Заключительные положения.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Правоотношения сторон, вытекающие из настоящего договора, регулируются действующим гражданским законодательством Российской Федерации и федеральным законом «О несостоятельности (банкротстве)».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Настоящий Договор вступает в силу и распространяется на отношения сторон, возникшие  с момента внесения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«Претендентом» </w:t>
      </w:r>
      <w:r>
        <w:rPr>
          <w:rFonts w:ascii="Times New Roman" w:hAnsi="Times New Roman" w:cs="Times New Roman"/>
          <w:bCs/>
          <w:sz w:val="24"/>
          <w:szCs w:val="24"/>
        </w:rPr>
        <w:t>пол</w:t>
      </w:r>
      <w:r>
        <w:rPr>
          <w:rFonts w:ascii="Times New Roman" w:hAnsi="Times New Roman" w:cs="Times New Roman"/>
          <w:sz w:val="24"/>
          <w:szCs w:val="24"/>
        </w:rPr>
        <w:t>ной суммы задатка  в соответствии с п. 1.2. настоящего договора и прекращает действие после полного исполнения сторонами своих обязательств по договору.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Все возможные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суда, в установленном законом порядке. С соблюдением претензионного порядка, срок подачи и рассмотрения претензии 20 (двадцать) дней.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 Настоящий Договор составлен в двух имеющих одинаковую юридическую силу экземплярах, по одному для каждой из сторон.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Реквизиты и подписи сторон.</w:t>
      </w:r>
    </w:p>
    <w:p>
      <w:pPr>
        <w:pStyle w:val="a4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7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Организатор торгов: ________________________________</w:t>
      </w:r>
    </w:p>
    <w:p>
      <w:pPr>
        <w:pStyle w:val="a7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Претендент:_______________________________________</w:t>
      </w:r>
    </w:p>
    <w:p>
      <w:pPr>
        <w:pStyle w:val="a7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pStyle w:val="a7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Подписи сторон:</w:t>
      </w:r>
    </w:p>
    <w:p>
      <w:pPr>
        <w:pStyle w:val="a7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Организатор торгов: ___________________  Претендент:_______________________</w:t>
      </w:r>
    </w:p>
    <w:p>
      <w:pPr>
        <w:pStyle w:val="a7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(подпись)                                                                   (подпись)</w:t>
      </w:r>
    </w:p>
    <w:p>
      <w:pPr>
        <w:pStyle w:val="a7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М.П.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М.П.   (при наличии)</w:t>
      </w:r>
    </w:p>
    <w:p>
      <w:pPr>
        <w:pStyle w:val="a7"/>
        <w:spacing w:line="240" w:lineRule="exac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 xml:space="preserve"> </w:t>
      </w:r>
    </w:p>
    <w:sectPr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ListParagraph1">
    <w:name w:val="List Paragraph1"/>
    <w:basedOn w:val="a"/>
    <w:uiPriority w:val="99"/>
    <w:pPr>
      <w:ind w:left="720"/>
    </w:pPr>
  </w:style>
  <w:style w:type="character" w:customStyle="1" w:styleId="apple-style-span">
    <w:name w:val="apple-style-span"/>
    <w:basedOn w:val="a0"/>
    <w:uiPriority w:val="99"/>
    <w:rPr>
      <w:rFonts w:cs="Times New Roman"/>
    </w:rPr>
  </w:style>
  <w:style w:type="paragraph" w:styleId="a4">
    <w:name w:val="List Paragraph"/>
    <w:basedOn w:val="a"/>
    <w:uiPriority w:val="99"/>
    <w:qFormat/>
    <w:pPr>
      <w:ind w:left="720"/>
    </w:pPr>
  </w:style>
  <w:style w:type="character" w:styleId="a5">
    <w:name w:val="Hyperlink"/>
    <w:basedOn w:val="a0"/>
    <w:uiPriority w:val="99"/>
    <w:unhideWhenUsed/>
    <w:rPr>
      <w:rFonts w:cs="Times New Roman"/>
      <w:color w:val="0000FF"/>
      <w:u w:val="single"/>
    </w:rPr>
  </w:style>
  <w:style w:type="character" w:customStyle="1" w:styleId="a6">
    <w:name w:val="Текст Знак"/>
    <w:link w:val="a7"/>
    <w:locked/>
    <w:rPr>
      <w:rFonts w:ascii="Courier New" w:hAnsi="Courier New" w:cs="Courier New"/>
    </w:rPr>
  </w:style>
  <w:style w:type="paragraph" w:styleId="a7">
    <w:name w:val="Plain Text"/>
    <w:basedOn w:val="a"/>
    <w:link w:val="a6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">
    <w:name w:val="Текст Знак1"/>
    <w:basedOn w:val="a0"/>
    <w:uiPriority w:val="99"/>
    <w:semiHidden/>
    <w:rPr>
      <w:rFonts w:ascii="Consolas" w:hAnsi="Consolas"/>
      <w:sz w:val="21"/>
      <w:szCs w:val="21"/>
      <w:lang w:eastAsia="en-US"/>
    </w:rPr>
  </w:style>
  <w:style w:type="paragraph" w:styleId="a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Pr>
      <w:rFonts w:ascii="Times New Roman" w:hAnsi="Times New Roman"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ListParagraph1">
    <w:name w:val="List Paragraph1"/>
    <w:basedOn w:val="a"/>
    <w:uiPriority w:val="99"/>
    <w:pPr>
      <w:ind w:left="720"/>
    </w:pPr>
  </w:style>
  <w:style w:type="character" w:customStyle="1" w:styleId="apple-style-span">
    <w:name w:val="apple-style-span"/>
    <w:basedOn w:val="a0"/>
    <w:uiPriority w:val="99"/>
    <w:rPr>
      <w:rFonts w:cs="Times New Roman"/>
    </w:rPr>
  </w:style>
  <w:style w:type="paragraph" w:styleId="a4">
    <w:name w:val="List Paragraph"/>
    <w:basedOn w:val="a"/>
    <w:uiPriority w:val="99"/>
    <w:qFormat/>
    <w:pPr>
      <w:ind w:left="720"/>
    </w:pPr>
  </w:style>
  <w:style w:type="character" w:styleId="a5">
    <w:name w:val="Hyperlink"/>
    <w:basedOn w:val="a0"/>
    <w:uiPriority w:val="99"/>
    <w:unhideWhenUsed/>
    <w:rPr>
      <w:rFonts w:cs="Times New Roman"/>
      <w:color w:val="0000FF"/>
      <w:u w:val="single"/>
    </w:rPr>
  </w:style>
  <w:style w:type="character" w:customStyle="1" w:styleId="a6">
    <w:name w:val="Текст Знак"/>
    <w:link w:val="a7"/>
    <w:locked/>
    <w:rPr>
      <w:rFonts w:ascii="Courier New" w:hAnsi="Courier New" w:cs="Courier New"/>
    </w:rPr>
  </w:style>
  <w:style w:type="paragraph" w:styleId="a7">
    <w:name w:val="Plain Text"/>
    <w:basedOn w:val="a"/>
    <w:link w:val="a6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">
    <w:name w:val="Текст Знак1"/>
    <w:basedOn w:val="a0"/>
    <w:uiPriority w:val="99"/>
    <w:semiHidden/>
    <w:rPr>
      <w:rFonts w:ascii="Consolas" w:hAnsi="Consolas"/>
      <w:sz w:val="21"/>
      <w:szCs w:val="21"/>
      <w:lang w:eastAsia="en-US"/>
    </w:rPr>
  </w:style>
  <w:style w:type="paragraph" w:styleId="a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Pr>
      <w:rFonts w:ascii="Times New Roman" w:hAnsi="Times New Roman"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612</Words>
  <Characters>4796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задатка №</vt:lpstr>
    </vt:vector>
  </TitlesOfParts>
  <Company>ВИП-СТРОЙ</Company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задатка №</dc:title>
  <dc:creator>Павел</dc:creator>
  <cp:lastModifiedBy>Пользователь Windows</cp:lastModifiedBy>
  <cp:revision>5</cp:revision>
  <cp:lastPrinted>2010-07-09T04:08:00Z</cp:lastPrinted>
  <dcterms:created xsi:type="dcterms:W3CDTF">2018-07-27T11:31:00Z</dcterms:created>
  <dcterms:modified xsi:type="dcterms:W3CDTF">2020-05-25T13:50:00Z</dcterms:modified>
</cp:coreProperties>
</file>