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w:t>
      </w:r>
      <w:proofErr w:type="gramStart"/>
      <w:r w:rsidR="00F80169" w:rsidRPr="00F80169">
        <w:rPr>
          <w:rFonts w:ascii="Times New Roman" w:eastAsia="Times New Roman" w:hAnsi="Times New Roman"/>
          <w:lang w:eastAsia="zh-CN"/>
        </w:rPr>
        <w:t>_</w:t>
      </w:r>
      <w:r w:rsidRPr="00646213">
        <w:rPr>
          <w:rFonts w:ascii="Times New Roman" w:eastAsia="Times New Roman" w:hAnsi="Times New Roman"/>
          <w:lang w:eastAsia="zh-CN"/>
        </w:rPr>
        <w:t xml:space="preserve">  г.</w:t>
      </w:r>
      <w:proofErr w:type="gramEnd"/>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00126B"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Гараж-бокс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д 8</w:t>
      </w:r>
      <w:r w:rsidR="00F80169" w:rsidRPr="00F80169">
        <w:rPr>
          <w:rFonts w:ascii="Times New Roman" w:eastAsia="Times New Roman" w:hAnsi="Times New Roman"/>
          <w:bCs/>
          <w:sz w:val="24"/>
          <w:szCs w:val="24"/>
          <w:lang w:eastAsia="ru-RU"/>
        </w:rPr>
        <w:t>.</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w:t>
            </w:r>
            <w:r w:rsidR="0000126B" w:rsidRPr="0000126B">
              <w:rPr>
                <w:bCs/>
                <w:iCs/>
                <w:sz w:val="24"/>
                <w:szCs w:val="24"/>
                <w:lang w:eastAsia="ru-RU"/>
              </w:rPr>
              <w:t>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00126B" w:rsidRPr="0000126B">
              <w:rPr>
                <w:bCs/>
                <w:iCs/>
                <w:sz w:val="24"/>
                <w:szCs w:val="24"/>
                <w:lang w:eastAsia="ru-RU"/>
              </w:rPr>
              <w:t>40702810100900001627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00126B" w:rsidRPr="0000126B">
              <w:rPr>
                <w:bCs/>
                <w:iCs/>
                <w:sz w:val="24"/>
                <w:szCs w:val="24"/>
                <w:lang w:eastAsia="ru-RU"/>
              </w:rPr>
              <w:t>30101810345250000266</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00126B" w:rsidRPr="0000126B">
              <w:rPr>
                <w:bCs/>
                <w:iCs/>
                <w:sz w:val="24"/>
                <w:szCs w:val="24"/>
                <w:lang w:eastAsia="ru-RU"/>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bookmarkStart w:id="0" w:name="_GoBack"/>
      <w:bookmarkEnd w:id="0"/>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09B"/>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F3FF-86DE-4014-9EDA-925FBFA5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99C1434C</Template>
  <TotalTime>25</TotalTime>
  <Pages>3</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Павел Т.</cp:lastModifiedBy>
  <cp:revision>4</cp:revision>
  <cp:lastPrinted>2018-03-19T07:10:00Z</cp:lastPrinted>
  <dcterms:created xsi:type="dcterms:W3CDTF">2019-10-29T16:09:00Z</dcterms:created>
  <dcterms:modified xsi:type="dcterms:W3CDTF">2020-01-21T13:19:00Z</dcterms:modified>
</cp:coreProperties>
</file>