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EB2831">
        <w:rPr>
          <w:sz w:val="22"/>
          <w:szCs w:val="22"/>
        </w:rPr>
        <w:t>еренности №Д-001 от 09.01.2020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="00BE5D2A" w:rsidRPr="00BE5D2A">
        <w:rPr>
          <w:rFonts w:ascii="NTTimes/Cyrillic" w:hAnsi="NTTimes/Cyrillic" w:cs="NTTimes/Cyrillic"/>
          <w:b/>
          <w:color w:val="auto"/>
        </w:rPr>
        <w:t xml:space="preserve">Общество с ограниченной ответственностью «Техника Плюс» </w:t>
      </w:r>
      <w:r w:rsidR="00BE5D2A" w:rsidRPr="00BE5D2A">
        <w:rPr>
          <w:rFonts w:ascii="NTTimes/Cyrillic" w:hAnsi="NTTimes/Cyrillic" w:cs="NTTimes/Cyrillic"/>
          <w:color w:val="auto"/>
        </w:rPr>
        <w:t xml:space="preserve">(ИНН 1660166526 ОГРН 1121690017921, Республика Татарстан, </w:t>
      </w:r>
      <w:proofErr w:type="spellStart"/>
      <w:r w:rsidR="00BE5D2A" w:rsidRPr="00BE5D2A">
        <w:rPr>
          <w:rFonts w:ascii="NTTimes/Cyrillic" w:hAnsi="NTTimes/Cyrillic" w:cs="NTTimes/Cyrillic"/>
          <w:color w:val="auto"/>
        </w:rPr>
        <w:t>п.г.т.Богатые</w:t>
      </w:r>
      <w:proofErr w:type="spellEnd"/>
      <w:r w:rsidR="00BE5D2A" w:rsidRPr="00BE5D2A">
        <w:rPr>
          <w:rFonts w:ascii="NTTimes/Cyrillic" w:hAnsi="NTTimes/Cyrillic" w:cs="NTTimes/Cyrillic"/>
          <w:color w:val="auto"/>
        </w:rPr>
        <w:t xml:space="preserve"> Сабы, </w:t>
      </w:r>
      <w:proofErr w:type="spellStart"/>
      <w:r w:rsidR="00BE5D2A" w:rsidRPr="00BE5D2A">
        <w:rPr>
          <w:rFonts w:ascii="NTTimes/Cyrillic" w:hAnsi="NTTimes/Cyrillic" w:cs="NTTimes/Cyrillic"/>
          <w:color w:val="auto"/>
        </w:rPr>
        <w:t>ул.Каримуллина</w:t>
      </w:r>
      <w:proofErr w:type="spellEnd"/>
      <w:r w:rsidR="00BE5D2A" w:rsidRPr="00BE5D2A">
        <w:rPr>
          <w:rFonts w:ascii="NTTimes/Cyrillic" w:hAnsi="NTTimes/Cyrillic" w:cs="NTTimes/Cyrillic"/>
          <w:color w:val="auto"/>
        </w:rPr>
        <w:t>, 32), в лице</w:t>
      </w:r>
      <w:r w:rsidR="00BE5D2A">
        <w:rPr>
          <w:rFonts w:ascii="NTTimes/Cyrillic" w:hAnsi="NTTimes/Cyrillic" w:cs="NTTimes/Cyrillic"/>
          <w:color w:val="auto"/>
        </w:rPr>
        <w:t xml:space="preserve"> </w:t>
      </w:r>
      <w:r w:rsidR="00BE5D2A" w:rsidRPr="00BE5D2A">
        <w:rPr>
          <w:rFonts w:ascii="NTTimes/Cyrillic" w:hAnsi="NTTimes/Cyrillic" w:cs="NTTimes/Cyrillic"/>
          <w:color w:val="auto"/>
        </w:rPr>
        <w:t>конкурсного управляющего</w:t>
      </w:r>
      <w:r w:rsidR="00BE5D2A">
        <w:rPr>
          <w:rFonts w:ascii="NTTimes/Cyrillic" w:hAnsi="NTTimes/Cyrillic" w:cs="NTTimes/Cyrillic"/>
          <w:color w:val="auto"/>
        </w:rPr>
        <w:t xml:space="preserve"> </w:t>
      </w:r>
      <w:bookmarkStart w:id="0" w:name="_GoBack"/>
      <w:bookmarkEnd w:id="0"/>
      <w:r w:rsidR="00BE5D2A" w:rsidRPr="00BE5D2A">
        <w:rPr>
          <w:rFonts w:ascii="NTTimes/Cyrillic" w:hAnsi="NTTimes/Cyrillic" w:cs="NTTimes/Cyrillic"/>
          <w:b/>
          <w:bCs/>
          <w:color w:val="auto"/>
        </w:rPr>
        <w:t xml:space="preserve">Сафина </w:t>
      </w:r>
      <w:proofErr w:type="spellStart"/>
      <w:r w:rsidR="00BE5D2A" w:rsidRPr="00BE5D2A">
        <w:rPr>
          <w:rFonts w:ascii="NTTimes/Cyrillic" w:hAnsi="NTTimes/Cyrillic" w:cs="NTTimes/Cyrillic"/>
          <w:b/>
          <w:bCs/>
          <w:color w:val="auto"/>
        </w:rPr>
        <w:t>Фадбира</w:t>
      </w:r>
      <w:proofErr w:type="spellEnd"/>
      <w:r w:rsidR="00BE5D2A" w:rsidRPr="00BE5D2A">
        <w:rPr>
          <w:rFonts w:ascii="NTTimes/Cyrillic" w:hAnsi="NTTimes/Cyrillic" w:cs="NTTimes/Cyrillic"/>
          <w:b/>
          <w:bCs/>
          <w:color w:val="auto"/>
        </w:rPr>
        <w:t xml:space="preserve"> </w:t>
      </w:r>
      <w:proofErr w:type="spellStart"/>
      <w:r w:rsidR="00BE5D2A" w:rsidRPr="00BE5D2A">
        <w:rPr>
          <w:rFonts w:ascii="NTTimes/Cyrillic" w:hAnsi="NTTimes/Cyrillic" w:cs="NTTimes/Cyrillic"/>
          <w:b/>
          <w:bCs/>
          <w:color w:val="auto"/>
        </w:rPr>
        <w:t>Магусовича</w:t>
      </w:r>
      <w:proofErr w:type="spellEnd"/>
      <w:r w:rsidR="00BE5D2A" w:rsidRPr="00BE5D2A">
        <w:rPr>
          <w:rFonts w:ascii="NTTimes/Cyrillic" w:hAnsi="NTTimes/Cyrillic" w:cs="NTTimes/Cyrillic"/>
          <w:b/>
          <w:bCs/>
          <w:color w:val="auto"/>
        </w:rPr>
        <w:t xml:space="preserve"> (ИНН 165901477871, СНИЛС 038-213-188-35; 420043, РТ, г. Казань, ул. Калинина, д.48, офис 303)</w:t>
      </w:r>
      <w:r w:rsidR="00BE5D2A" w:rsidRPr="00BE5D2A">
        <w:rPr>
          <w:rFonts w:ascii="NTTimes/Cyrillic" w:hAnsi="NTTimes/Cyrillic" w:cs="NTTimes/Cyrillic"/>
          <w:bCs/>
          <w:color w:val="auto"/>
        </w:rPr>
        <w:t xml:space="preserve"> - член Ассоциации «МСО ПАУ» (ИНН 7705494552, ОГРН 1037705027249, номер о гос. регистрации 0011, г. Москва, Ленинский пр-т, д.29, стр.8)</w:t>
      </w:r>
      <w:r w:rsidR="00BE5D2A" w:rsidRPr="00BE5D2A">
        <w:rPr>
          <w:rFonts w:ascii="NTTimes/Cyrillic" w:hAnsi="NTTimes/Cyrillic" w:cs="NTTimes/Cyrillic"/>
          <w:b/>
          <w:color w:val="auto"/>
        </w:rPr>
        <w:t>,</w:t>
      </w:r>
      <w:r w:rsidR="00BE5D2A" w:rsidRPr="00BE5D2A">
        <w:rPr>
          <w:rFonts w:ascii="NTTimes/Cyrillic" w:hAnsi="NTTimes/Cyrillic" w:cs="NTTimes/Cyrillic"/>
          <w:color w:val="auto"/>
        </w:rPr>
        <w:t xml:space="preserve"> действующий на основании Определением Арбитражного суда Республики Татарстан по делу №А65-6386/2017 от 31 августа 2017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1F30F8">
          <w:rPr>
            <w:rStyle w:val="a7"/>
          </w:rPr>
          <w:t>http://bankruptcy.lot-online.ru</w:t>
        </w:r>
      </w:hyperlink>
      <w:r w:rsidRPr="001F30F8">
        <w:rPr>
          <w:color w:val="auto"/>
        </w:rPr>
        <w:t xml:space="preserve"> 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044</w:t>
      </w:r>
      <w:r w:rsidR="00EB2831">
        <w:rPr>
          <w:b/>
          <w:color w:val="auto"/>
        </w:rPr>
        <w:t xml:space="preserve">030653, №40702810855230001547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1F1AE0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Филиал №7806 Банка ВТБ (ПАО), г. </w:t>
            </w:r>
            <w:r>
              <w:rPr>
                <w:color w:val="auto"/>
              </w:rPr>
              <w:t xml:space="preserve">  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Санкт-Петербург, БИК 044030707,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к/</w:t>
            </w:r>
            <w:proofErr w:type="gramStart"/>
            <w:r w:rsidRPr="001F30F8">
              <w:rPr>
                <w:color w:val="auto"/>
              </w:rPr>
              <w:t>с  30101810240300000707</w:t>
            </w:r>
            <w:proofErr w:type="gramEnd"/>
            <w:r w:rsidRPr="001F30F8">
              <w:rPr>
                <w:color w:val="auto"/>
              </w:rPr>
              <w:t>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р/</w:t>
            </w:r>
            <w:proofErr w:type="gramStart"/>
            <w:r w:rsidRPr="001F30F8">
              <w:rPr>
                <w:color w:val="auto"/>
              </w:rPr>
              <w:t>с  40702810126260000311</w:t>
            </w:r>
            <w:proofErr w:type="gramEnd"/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92001C"/>
    <w:rsid w:val="00BE5D2A"/>
    <w:rsid w:val="00DB361C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2019-05-22T11:29:00Z</dcterms:created>
  <dcterms:modified xsi:type="dcterms:W3CDTF">2020-06-17T07:28:00Z</dcterms:modified>
</cp:coreProperties>
</file>