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11978A71" w14:textId="49E1B634" w:rsidR="00081BDA" w:rsidRPr="00081BDA" w:rsidRDefault="00081BDA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 w:rsidRPr="00081BDA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1BDA">
        <w:rPr>
          <w:rFonts w:eastAsiaTheme="minorHAnsi"/>
          <w:lang w:eastAsia="en-US"/>
        </w:rPr>
        <w:t>Гривцова</w:t>
      </w:r>
      <w:proofErr w:type="spellEnd"/>
      <w:r w:rsidRPr="00081BDA">
        <w:rPr>
          <w:rFonts w:eastAsiaTheme="minorHAnsi"/>
          <w:lang w:eastAsia="en-US"/>
        </w:rPr>
        <w:t xml:space="preserve">, д. 5, </w:t>
      </w:r>
      <w:proofErr w:type="spellStart"/>
      <w:r w:rsidRPr="00081BDA">
        <w:rPr>
          <w:rFonts w:eastAsiaTheme="minorHAnsi"/>
          <w:lang w:eastAsia="en-US"/>
        </w:rPr>
        <w:t>лит.В</w:t>
      </w:r>
      <w:proofErr w:type="spellEnd"/>
      <w:r w:rsidRPr="00081BDA">
        <w:rPr>
          <w:rFonts w:eastAsiaTheme="minorHAnsi"/>
          <w:lang w:eastAsia="en-US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F67359">
        <w:rPr>
          <w:rFonts w:eastAsiaTheme="minorHAnsi"/>
          <w:b/>
          <w:lang w:eastAsia="en-US"/>
        </w:rPr>
        <w:t>Акционерным обществом коммерческий банк «Ассоциация» (АО КБ «Ассоциация»)</w:t>
      </w:r>
      <w:r w:rsidRPr="00081BDA">
        <w:rPr>
          <w:rFonts w:eastAsiaTheme="minorHAnsi"/>
          <w:lang w:eastAsia="en-US"/>
        </w:rPr>
        <w:t xml:space="preserve"> 603000, Нижегородская область г. Нижний Новгород улица Максима Горького дом 61 ОГРН: 1025200000352, ИНН: 5253004326, КПП: 526001001  (далее – Финансовая организация), сообщает о результатах проведения </w:t>
      </w:r>
      <w:r w:rsidR="00F67359">
        <w:rPr>
          <w:rFonts w:eastAsiaTheme="minorHAnsi"/>
          <w:lang w:eastAsia="en-US"/>
        </w:rPr>
        <w:t>повторных</w:t>
      </w:r>
      <w:r w:rsidRPr="00081BDA">
        <w:rPr>
          <w:rFonts w:eastAsiaTheme="minorHAnsi"/>
          <w:lang w:eastAsia="en-US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 </w:t>
      </w:r>
      <w:r w:rsidR="00F67359">
        <w:rPr>
          <w:rFonts w:eastAsiaTheme="minorHAnsi"/>
          <w:lang w:eastAsia="en-US"/>
        </w:rPr>
        <w:t>16 июня</w:t>
      </w:r>
      <w:r w:rsidRPr="00081BDA">
        <w:rPr>
          <w:rFonts w:eastAsiaTheme="minorHAnsi"/>
          <w:lang w:eastAsia="en-US"/>
        </w:rPr>
        <w:t xml:space="preserve"> 2020 г (сообщение 2030016327 в газете АО «Коммерсантъ» №46(6767) от 14.03.2020 (далее – Сообщение в Коммерсанте)) на электронной площадке АО «Российский аукционный дом», по адресу в сети интернет: bankruptcy.lot-online.ru. </w:t>
      </w:r>
    </w:p>
    <w:p w14:paraId="344896B3" w14:textId="526B3D50" w:rsidR="00081BDA" w:rsidRPr="00081BDA" w:rsidRDefault="00081BDA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 w:rsidRPr="00081BDA">
        <w:rPr>
          <w:rFonts w:eastAsiaTheme="minorHAnsi"/>
          <w:lang w:eastAsia="en-US"/>
        </w:rPr>
        <w:t>Торги признаны несостоявшимися в связи с отсутствием заявок</w:t>
      </w:r>
      <w:r w:rsidR="00F67359">
        <w:rPr>
          <w:rFonts w:eastAsiaTheme="minorHAnsi"/>
          <w:lang w:eastAsia="en-US"/>
        </w:rPr>
        <w:t xml:space="preserve">, по лотам 7,9,52 - </w:t>
      </w:r>
      <w:bookmarkStart w:id="0" w:name="_GoBack"/>
      <w:bookmarkEnd w:id="0"/>
      <w:r w:rsidR="00F67359">
        <w:rPr>
          <w:rFonts w:eastAsiaTheme="minorHAnsi"/>
          <w:lang w:eastAsia="en-US"/>
        </w:rPr>
        <w:t xml:space="preserve"> в связи с допуском единственного участника</w:t>
      </w:r>
      <w:r w:rsidRPr="00081BDA">
        <w:rPr>
          <w:rFonts w:eastAsiaTheme="minorHAnsi"/>
          <w:lang w:eastAsia="en-US"/>
        </w:rPr>
        <w:t xml:space="preserve">. </w:t>
      </w:r>
    </w:p>
    <w:p w14:paraId="4A016CF4" w14:textId="70124310" w:rsidR="009C3A1E" w:rsidRPr="009C3A1E" w:rsidRDefault="00081BDA" w:rsidP="00081BDA">
      <w:pPr>
        <w:shd w:val="clear" w:color="auto" w:fill="FFFFFF"/>
        <w:jc w:val="both"/>
        <w:outlineLvl w:val="0"/>
      </w:pPr>
      <w:r w:rsidRPr="00081BDA">
        <w:rPr>
          <w:rFonts w:eastAsiaTheme="minorHAnsi"/>
          <w:lang w:eastAsia="en-US"/>
        </w:rPr>
        <w:t>Порядок и условия проведения Торгов</w:t>
      </w:r>
      <w:r w:rsidR="00F67359">
        <w:rPr>
          <w:rFonts w:eastAsiaTheme="minorHAnsi"/>
          <w:lang w:eastAsia="en-US"/>
        </w:rPr>
        <w:t xml:space="preserve"> посредством публичного предложения</w:t>
      </w:r>
      <w:r w:rsidRPr="00081BDA">
        <w:rPr>
          <w:rFonts w:eastAsiaTheme="minorHAnsi"/>
          <w:lang w:eastAsia="en-US"/>
        </w:rPr>
        <w:t>, а также иные необходимые сведения определены в Сообщении в Коммерсанте.</w:t>
      </w: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81BDA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67359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17BD613A-99D9-4C17-B398-A7DFFE8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11</cp:revision>
  <cp:lastPrinted>2018-07-19T11:23:00Z</cp:lastPrinted>
  <dcterms:created xsi:type="dcterms:W3CDTF">2018-08-16T07:57:00Z</dcterms:created>
  <dcterms:modified xsi:type="dcterms:W3CDTF">2020-06-16T12:56:00Z</dcterms:modified>
</cp:coreProperties>
</file>