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2769C58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6848"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56848" w:rsidRPr="00167C4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856848" w:rsidRPr="00167C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</w:t>
      </w:r>
      <w:r w:rsidR="00856848">
        <w:rPr>
          <w:rFonts w:ascii="Times New Roman" w:hAnsi="Times New Roman" w:cs="Times New Roman"/>
          <w:color w:val="000000"/>
          <w:sz w:val="24"/>
          <w:szCs w:val="24"/>
        </w:rPr>
        <w:t xml:space="preserve">-66-213 </w:t>
      </w:r>
      <w:r w:rsidR="00856848" w:rsidRPr="00167C4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B1FB4B" w14:textId="0D7CCD38" w:rsidR="009D613B" w:rsidRDefault="009D613B" w:rsidP="009D6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D613B">
        <w:t>Лот</w:t>
      </w:r>
      <w:r w:rsidRPr="009D613B">
        <w:t xml:space="preserve"> </w:t>
      </w:r>
      <w:r w:rsidRPr="009D613B">
        <w:t>1</w:t>
      </w:r>
      <w:r w:rsidRPr="009D613B">
        <w:t xml:space="preserve"> - </w:t>
      </w:r>
      <w:r w:rsidRPr="009D613B">
        <w:t>АО "Ангстрем", ИНН 7735010706, КД 7009 от 18.07.2013, КД 9560 от 24.02.2015, КД 7112 от 21.08.2013, КД 7147 от 05.09.2013, решение АС г. Москвы по делу А40-245516/16-81-1020 от 03.07.2017, решение АС г. Москвы по делу А40-153231/17-22-1393 от 09.02.2018, должник включен в перечень оборонно-промышленных комплексов (294 334 730,99 руб.)</w:t>
      </w:r>
      <w:r w:rsidRPr="009D613B">
        <w:t xml:space="preserve"> </w:t>
      </w:r>
      <w:r>
        <w:t>–</w:t>
      </w:r>
      <w:r w:rsidRPr="005A3CC4">
        <w:t xml:space="preserve"> </w:t>
      </w:r>
      <w:r w:rsidRPr="009D613B">
        <w:t>415 703 769,77</w:t>
      </w:r>
      <w:r w:rsidRPr="005A3CC4">
        <w:t xml:space="preserve"> </w:t>
      </w:r>
      <w:r w:rsidRPr="009D613B">
        <w:t>руб.</w:t>
      </w:r>
    </w:p>
    <w:p w14:paraId="15D12F19" w14:textId="691D0C60" w:rsidR="00EA7238" w:rsidRPr="00A115B3" w:rsidRDefault="005A3CC4" w:rsidP="009D6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="00EA7238"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EA7238"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A7A5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3CC4" w:rsidRPr="005A3CC4">
        <w:t>5 (</w:t>
      </w:r>
      <w:r w:rsidR="005A3CC4"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B7B1D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A3CC4">
        <w:rPr>
          <w:b/>
        </w:rPr>
        <w:t>27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A98E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A3CC4">
        <w:rPr>
          <w:color w:val="000000"/>
        </w:rPr>
        <w:t>27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A3CC4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E2BA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E2BA9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1C9DD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A3CC4">
        <w:t>17</w:t>
      </w:r>
      <w:r w:rsidR="00C11EFF" w:rsidRPr="00A115B3">
        <w:t xml:space="preserve"> </w:t>
      </w:r>
      <w:r w:rsidR="005A3CC4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A3CC4">
        <w:t>06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3F15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73BD0">
        <w:rPr>
          <w:b/>
        </w:rPr>
        <w:t>23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73BD0">
        <w:rPr>
          <w:b/>
          <w:bCs/>
          <w:color w:val="000000"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E6677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95560">
        <w:t xml:space="preserve">23 июня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F162A8B" w:rsidR="00EA7238" w:rsidRDefault="00EA7238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2E2BA9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036A7D9E" w14:textId="77777777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23 июня 2020 г. по 03 августа 2020 г. - в размере начальной цены продажи лота;</w:t>
      </w:r>
    </w:p>
    <w:p w14:paraId="2761BD96" w14:textId="0E62A7B9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04 августа 2020 г. по 10 августа 2020 г. - в размере 96,80% от начальной цены продажи лота;</w:t>
      </w:r>
    </w:p>
    <w:p w14:paraId="6BB2FD41" w14:textId="34FA0B17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11 августа 2020 г. по 17 августа 2020 г. - в размере 93,60% от начальной цены продажи лота;</w:t>
      </w:r>
    </w:p>
    <w:p w14:paraId="4CAA97AE" w14:textId="3F723499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18 августа 2020 г. по 24 августа 2020 г. - в размере 90,40% от начальной цены продажи лота;</w:t>
      </w:r>
    </w:p>
    <w:p w14:paraId="4789CBCC" w14:textId="35C6081C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25 августа 2020 г. по 31 августа 2020 г. - в размере 87,20% от начальной цены продажи лота;</w:t>
      </w:r>
    </w:p>
    <w:p w14:paraId="0C5C25EF" w14:textId="77777777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01 сентября 2020 г. по 07 сентября 2020 г. - в размере 84,00% от начальной цены продажи лота;</w:t>
      </w:r>
    </w:p>
    <w:p w14:paraId="4627E69D" w14:textId="5DB29A04" w:rsidR="009558BD" w:rsidRPr="009558BD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08 сентября 2020 г. по 14 сентября 2020 г. - в размере 80,80% от начальной цены продажи лота;</w:t>
      </w:r>
    </w:p>
    <w:p w14:paraId="662006BA" w14:textId="453E0EC6" w:rsidR="002E2BA9" w:rsidRDefault="009558BD" w:rsidP="009558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8BD">
        <w:rPr>
          <w:color w:val="000000"/>
        </w:rPr>
        <w:t>с 15 сентября 2020 г. по 21 сентября 2020 г. - в размере 77,60% от начальной цены продажи лота</w:t>
      </w:r>
      <w:r>
        <w:rPr>
          <w:color w:val="000000"/>
        </w:rPr>
        <w:t>.</w:t>
      </w:r>
    </w:p>
    <w:p w14:paraId="33E19E33" w14:textId="3B1D179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553AD92" w14:textId="7728B153" w:rsidR="00C26ED0" w:rsidRDefault="006B43E3" w:rsidP="00C2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26ED0">
        <w:rPr>
          <w:rFonts w:ascii="Times New Roman" w:hAnsi="Times New Roman" w:cs="Times New Roman"/>
          <w:sz w:val="24"/>
          <w:szCs w:val="24"/>
        </w:rPr>
        <w:t>10</w:t>
      </w:r>
      <w:r w:rsidR="00C26ED0">
        <w:rPr>
          <w:rFonts w:ascii="Times New Roman" w:hAnsi="Times New Roman" w:cs="Times New Roman"/>
          <w:sz w:val="24"/>
          <w:szCs w:val="24"/>
        </w:rPr>
        <w:t>:</w:t>
      </w:r>
      <w:r w:rsidR="00C26ED0">
        <w:rPr>
          <w:rFonts w:ascii="Times New Roman" w:hAnsi="Times New Roman" w:cs="Times New Roman"/>
          <w:sz w:val="24"/>
          <w:szCs w:val="24"/>
        </w:rPr>
        <w:t>00</w:t>
      </w:r>
      <w:r w:rsidR="00C26ED0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26ED0">
        <w:rPr>
          <w:rFonts w:ascii="Times New Roman" w:hAnsi="Times New Roman" w:cs="Times New Roman"/>
          <w:sz w:val="24"/>
          <w:szCs w:val="24"/>
        </w:rPr>
        <w:t>д</w:t>
      </w:r>
      <w:r w:rsidR="00C26ED0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26ED0">
        <w:rPr>
          <w:rFonts w:ascii="Times New Roman" w:hAnsi="Times New Roman" w:cs="Times New Roman"/>
          <w:sz w:val="24"/>
          <w:szCs w:val="24"/>
        </w:rPr>
        <w:t>16</w:t>
      </w:r>
      <w:r w:rsidR="00C26ED0">
        <w:rPr>
          <w:rFonts w:ascii="Times New Roman" w:hAnsi="Times New Roman" w:cs="Times New Roman"/>
          <w:sz w:val="24"/>
          <w:szCs w:val="24"/>
        </w:rPr>
        <w:t>:</w:t>
      </w:r>
      <w:r w:rsidR="00C26ED0">
        <w:rPr>
          <w:rFonts w:ascii="Times New Roman" w:hAnsi="Times New Roman" w:cs="Times New Roman"/>
          <w:sz w:val="24"/>
          <w:szCs w:val="24"/>
        </w:rPr>
        <w:t>00</w:t>
      </w:r>
      <w:r w:rsidR="00C26ED0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26ED0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 xml:space="preserve">тел. +7(495)961-25-26, доб. 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 xml:space="preserve">64-44, 63-08, 63-09; 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>у ОТ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26ED0"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ED0" w:rsidRPr="00C26ED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6ED0" w:rsidRPr="00C26ED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26ED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C6C5A1C" w14:textId="44308B10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2E2BA9"/>
    <w:rsid w:val="00365722"/>
    <w:rsid w:val="00467D6B"/>
    <w:rsid w:val="00564010"/>
    <w:rsid w:val="005A3CC4"/>
    <w:rsid w:val="00637A0F"/>
    <w:rsid w:val="006B43E3"/>
    <w:rsid w:val="0070175B"/>
    <w:rsid w:val="007229EA"/>
    <w:rsid w:val="00722ECA"/>
    <w:rsid w:val="00795560"/>
    <w:rsid w:val="00856848"/>
    <w:rsid w:val="00865FD7"/>
    <w:rsid w:val="00873BD0"/>
    <w:rsid w:val="008A37E3"/>
    <w:rsid w:val="00952ED1"/>
    <w:rsid w:val="009558BD"/>
    <w:rsid w:val="009730D9"/>
    <w:rsid w:val="00997993"/>
    <w:rsid w:val="009C6E48"/>
    <w:rsid w:val="009D613B"/>
    <w:rsid w:val="009F0E7B"/>
    <w:rsid w:val="00A03865"/>
    <w:rsid w:val="00A115B3"/>
    <w:rsid w:val="00BE0BF1"/>
    <w:rsid w:val="00BE1559"/>
    <w:rsid w:val="00C11EFF"/>
    <w:rsid w:val="00C26ED0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1756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16</cp:revision>
  <dcterms:created xsi:type="dcterms:W3CDTF">2019-07-23T07:45:00Z</dcterms:created>
  <dcterms:modified xsi:type="dcterms:W3CDTF">2020-03-05T11:35:00Z</dcterms:modified>
</cp:coreProperties>
</file>