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095438">
        <w:rPr>
          <w:rFonts w:ascii="Times New Roman" w:hAnsi="Times New Roman" w:cs="Times New Roman"/>
          <w:i/>
          <w:sz w:val="22"/>
          <w:szCs w:val="22"/>
        </w:rPr>
        <w:t>20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D76710" w:rsidRDefault="00A3737E" w:rsidP="0077510F">
      <w:pPr>
        <w:ind w:firstLine="567"/>
        <w:jc w:val="both"/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>Ф</w:t>
      </w:r>
      <w:r w:rsidRPr="00A3737E">
        <w:rPr>
          <w:bCs/>
          <w:sz w:val="22"/>
          <w:szCs w:val="22"/>
        </w:rPr>
        <w:t xml:space="preserve">инансовый управляющий Смоквина Александра Геннадьевича (05.05.1973 года рождения, место рождения: пос. Новорудный, г. Новотроицк Оренбургской области, СНИЛС 034-680-260 45, ОГРНИП 304361028500081, ИНН 361002328300, зарегистрирован по адресу: Воронежская область, г. Калач, ул. Краснобратская, д. 36)  (признан несостоятельным (банкротом) </w:t>
      </w:r>
      <w:r w:rsidR="003A11ED">
        <w:rPr>
          <w:bCs/>
          <w:sz w:val="22"/>
          <w:szCs w:val="22"/>
        </w:rPr>
        <w:t xml:space="preserve">решением </w:t>
      </w:r>
      <w:r w:rsidRPr="00A3737E">
        <w:rPr>
          <w:bCs/>
          <w:sz w:val="22"/>
          <w:szCs w:val="22"/>
        </w:rPr>
        <w:t>Арбитражного суда Воронежской области от 26.01.2017 г. по делу № А14-5070/2016)</w:t>
      </w:r>
      <w:r w:rsidR="003A11ED">
        <w:rPr>
          <w:bCs/>
          <w:sz w:val="22"/>
          <w:szCs w:val="22"/>
        </w:rPr>
        <w:t xml:space="preserve"> - Бучин Дмитрий Владимирович, действующий на основании</w:t>
      </w:r>
      <w:r w:rsidRPr="00A3737E">
        <w:rPr>
          <w:bCs/>
          <w:sz w:val="22"/>
          <w:szCs w:val="22"/>
        </w:rPr>
        <w:t xml:space="preserve"> </w:t>
      </w:r>
      <w:r w:rsidR="003A11ED">
        <w:rPr>
          <w:bCs/>
          <w:sz w:val="22"/>
          <w:szCs w:val="22"/>
        </w:rPr>
        <w:t>определения</w:t>
      </w:r>
      <w:r w:rsidRPr="00A3737E">
        <w:rPr>
          <w:bCs/>
          <w:sz w:val="22"/>
          <w:szCs w:val="22"/>
        </w:rPr>
        <w:t xml:space="preserve"> Арбитражного суда Воронежской области от 30.05.2017 г. по делу № А14-5070/2016</w:t>
      </w:r>
      <w:r w:rsidR="003123B4" w:rsidRPr="00547DAA">
        <w:rPr>
          <w:sz w:val="22"/>
          <w:szCs w:val="22"/>
        </w:rPr>
        <w:t>,</w:t>
      </w:r>
      <w:r w:rsidR="00D76710" w:rsidRPr="00547DAA">
        <w:rPr>
          <w:sz w:val="22"/>
          <w:szCs w:val="22"/>
        </w:rPr>
        <w:t xml:space="preserve"> именуем</w:t>
      </w:r>
      <w:r w:rsidR="00922AFB" w:rsidRPr="00547DAA">
        <w:rPr>
          <w:sz w:val="22"/>
          <w:szCs w:val="22"/>
        </w:rPr>
        <w:t>ый</w:t>
      </w:r>
      <w:r w:rsidR="00D76710" w:rsidRPr="00547DAA">
        <w:rPr>
          <w:sz w:val="22"/>
          <w:szCs w:val="22"/>
        </w:rPr>
        <w:t xml:space="preserve"> в дальнейшем «Организатор торгов»,</w:t>
      </w:r>
      <w:r w:rsidR="00D76710" w:rsidRPr="003123B4">
        <w:rPr>
          <w:sz w:val="22"/>
          <w:szCs w:val="22"/>
        </w:rPr>
        <w:t xml:space="preserve"> с одной стороны, и</w:t>
      </w:r>
      <w:r w:rsidR="00D76710" w:rsidRPr="003123B4">
        <w:rPr>
          <w:szCs w:val="22"/>
        </w:rPr>
        <w:t xml:space="preserve"> </w:t>
      </w:r>
      <w:r w:rsidR="00D76710" w:rsidRPr="00D76710">
        <w:rPr>
          <w:sz w:val="22"/>
          <w:szCs w:val="22"/>
        </w:rPr>
        <w:t>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65B27" w:rsidRDefault="00BA4919" w:rsidP="00E953F9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>1.1.</w:t>
      </w:r>
      <w:r w:rsidR="00615051"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Pr="00D76710">
        <w:rPr>
          <w:sz w:val="22"/>
          <w:szCs w:val="22"/>
        </w:rPr>
        <w:t>Договора является внесение Заявителем задатка для участия в открытых торгах в форме аукциона по продаже имущества</w:t>
      </w:r>
      <w:r w:rsidR="00F6495C">
        <w:rPr>
          <w:sz w:val="22"/>
          <w:szCs w:val="22"/>
        </w:rPr>
        <w:t xml:space="preserve"> Смоквина Александра Геннадьевича,</w:t>
      </w:r>
      <w:r w:rsidRPr="00D76710">
        <w:rPr>
          <w:sz w:val="22"/>
          <w:szCs w:val="22"/>
        </w:rPr>
        <w:t xml:space="preserve"> </w:t>
      </w:r>
      <w:r w:rsidRPr="005645E3">
        <w:rPr>
          <w:sz w:val="22"/>
          <w:szCs w:val="22"/>
        </w:rPr>
        <w:t xml:space="preserve">а именно: </w:t>
      </w:r>
    </w:p>
    <w:p w:rsidR="00095438" w:rsidRPr="00B65ECC" w:rsidRDefault="00095438" w:rsidP="00E953F9">
      <w:pPr>
        <w:pStyle w:val="Default"/>
        <w:ind w:firstLine="567"/>
        <w:jc w:val="both"/>
        <w:rPr>
          <w:sz w:val="22"/>
          <w:szCs w:val="22"/>
        </w:rPr>
      </w:pPr>
      <w:r w:rsidRPr="00857F2D">
        <w:rPr>
          <w:sz w:val="22"/>
          <w:szCs w:val="22"/>
        </w:rPr>
        <w:t>Лот №1</w:t>
      </w:r>
      <w:r w:rsidRPr="00B65ECC">
        <w:rPr>
          <w:sz w:val="22"/>
          <w:szCs w:val="22"/>
        </w:rPr>
        <w:t>, в составе</w:t>
      </w:r>
      <w:r w:rsidRPr="00857F2D">
        <w:rPr>
          <w:sz w:val="22"/>
          <w:szCs w:val="22"/>
        </w:rPr>
        <w:t xml:space="preserve">: </w:t>
      </w:r>
      <w:r w:rsidRPr="00B65ECC">
        <w:rPr>
          <w:sz w:val="22"/>
          <w:szCs w:val="22"/>
        </w:rPr>
        <w:t>объект права: категория земель: земли населенных пунктов, для использования комнаты образцов, кадастровый (условный) номер: 36:10:0100297:26, вид права: общая долевая собственность, доля в праве ½, общая площадь 773 кв. м, адрес (местонахождение) объекта: Воронежская область, г. Калач, улица Привокзальная, д. 38 «в», свидетельство о государственной регистрации права серия 36-АД №966657, дата выдачи 23.07.2015 г. (является предметом залога);</w:t>
      </w:r>
    </w:p>
    <w:p w:rsidR="00095438" w:rsidRPr="00B65ECC" w:rsidRDefault="00095438" w:rsidP="00E953F9">
      <w:pPr>
        <w:pStyle w:val="Default"/>
        <w:ind w:firstLine="567"/>
        <w:jc w:val="both"/>
        <w:rPr>
          <w:sz w:val="22"/>
          <w:szCs w:val="22"/>
        </w:rPr>
      </w:pPr>
      <w:r w:rsidRPr="00B65ECC">
        <w:rPr>
          <w:sz w:val="22"/>
          <w:szCs w:val="22"/>
        </w:rPr>
        <w:t>объект права: комната образцов, назначение: Административное, 1-этажный, общая площадь 490,5 кв. м, инв. 2925, лит. В, адрес (местонахождение) объекта: Воронежская область, Калачеевский район, г. Калач, ул. Привокзальная, д. 38В, кадастровый (условный) номер: 36:10:0100297:72, вид права: общая долевая собственность, доля в праве ½, свидетельство о государственной регистрации права серия 36-АД №966612, дата выдачи 20.07.2015 г. (является предметом залога);</w:t>
      </w:r>
    </w:p>
    <w:p w:rsidR="00E953F9" w:rsidRPr="00E953F9" w:rsidRDefault="00095438" w:rsidP="00E953F9">
      <w:pPr>
        <w:ind w:firstLine="567"/>
        <w:jc w:val="both"/>
        <w:rPr>
          <w:sz w:val="22"/>
          <w:szCs w:val="22"/>
        </w:rPr>
      </w:pPr>
      <w:r w:rsidRPr="00B65ECC">
        <w:rPr>
          <w:sz w:val="22"/>
          <w:szCs w:val="22"/>
        </w:rPr>
        <w:t>объект права: вспомогательное здание, назначение: нежилое, 1- этажный, общая площадь 71,5 кв. м, адрес (местонахождение) объекта: Воронежская область, Калачеевский район, г. Калач, кадастровый (условный) номер: 36:10:0100297:78, вид права: общая долевая собственность, доля в праве ½, свидетельство о государственной регистрации права серия 36-АД №863696, дата выдачи: 25.06.2</w:t>
      </w:r>
      <w:r>
        <w:rPr>
          <w:sz w:val="22"/>
          <w:szCs w:val="22"/>
        </w:rPr>
        <w:t xml:space="preserve">015 г., </w:t>
      </w:r>
      <w:r w:rsidR="001C6398" w:rsidRPr="00696E88">
        <w:rPr>
          <w:rFonts w:eastAsia="Calibri"/>
          <w:sz w:val="22"/>
          <w:szCs w:val="22"/>
        </w:rPr>
        <w:t xml:space="preserve">назначенных к проведению </w:t>
      </w:r>
      <w:r>
        <w:rPr>
          <w:sz w:val="22"/>
          <w:szCs w:val="22"/>
        </w:rPr>
        <w:t>08.07.2020</w:t>
      </w:r>
      <w:r w:rsidR="001C6398" w:rsidRPr="00696E88">
        <w:rPr>
          <w:sz w:val="22"/>
          <w:szCs w:val="22"/>
        </w:rPr>
        <w:t xml:space="preserve"> г.</w:t>
      </w:r>
      <w:r w:rsidR="00F6495C">
        <w:rPr>
          <w:sz w:val="22"/>
          <w:szCs w:val="22"/>
        </w:rPr>
        <w:t xml:space="preserve"> 14:00 ч (</w:t>
      </w:r>
      <w:proofErr w:type="spellStart"/>
      <w:r w:rsidR="00F6495C">
        <w:rPr>
          <w:sz w:val="22"/>
          <w:szCs w:val="22"/>
        </w:rPr>
        <w:t>Мск</w:t>
      </w:r>
      <w:proofErr w:type="spellEnd"/>
      <w:r w:rsidR="00F6495C">
        <w:rPr>
          <w:sz w:val="22"/>
          <w:szCs w:val="22"/>
        </w:rPr>
        <w:t xml:space="preserve">) </w:t>
      </w:r>
      <w:r w:rsidR="00E953F9" w:rsidRPr="00E953F9">
        <w:rPr>
          <w:snapToGrid w:val="0"/>
          <w:sz w:val="22"/>
          <w:szCs w:val="22"/>
        </w:rPr>
        <w:t xml:space="preserve">на электронной площадке </w:t>
      </w:r>
      <w:r w:rsidR="00E953F9" w:rsidRPr="00E953F9">
        <w:rPr>
          <w:sz w:val="22"/>
          <w:szCs w:val="22"/>
        </w:rPr>
        <w:t xml:space="preserve">«Лот-Онлайн», по адресу в сети «Интернет» </w:t>
      </w:r>
      <w:hyperlink r:id="rId6" w:history="1">
        <w:r w:rsidR="00E953F9" w:rsidRPr="00E953F9">
          <w:rPr>
            <w:color w:val="0563C1"/>
            <w:sz w:val="22"/>
            <w:szCs w:val="22"/>
            <w:u w:val="single"/>
          </w:rPr>
          <w:t>https://sales.lot-online.ru</w:t>
        </w:r>
      </w:hyperlink>
      <w:r w:rsidR="00E953F9" w:rsidRPr="00E953F9">
        <w:rPr>
          <w:sz w:val="22"/>
          <w:szCs w:val="22"/>
        </w:rPr>
        <w:t>.</w:t>
      </w:r>
    </w:p>
    <w:p w:rsidR="00C54BB6" w:rsidRPr="00D76710" w:rsidRDefault="00C54BB6" w:rsidP="00E953F9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76710">
        <w:rPr>
          <w:sz w:val="22"/>
          <w:szCs w:val="22"/>
        </w:rPr>
        <w:t>договора, составляет</w:t>
      </w:r>
      <w:r w:rsidR="00780B19" w:rsidRPr="00D76710">
        <w:rPr>
          <w:sz w:val="22"/>
          <w:szCs w:val="22"/>
        </w:rPr>
        <w:t xml:space="preserve"> </w:t>
      </w:r>
      <w:r w:rsidR="00583357" w:rsidRPr="00583357">
        <w:rPr>
          <w:sz w:val="22"/>
          <w:szCs w:val="22"/>
        </w:rPr>
        <w:t>2511543,40</w:t>
      </w:r>
      <w:r w:rsidR="00ED2FF1" w:rsidRPr="00E953F9">
        <w:rPr>
          <w:sz w:val="22"/>
          <w:szCs w:val="22"/>
        </w:rPr>
        <w:t xml:space="preserve"> </w:t>
      </w:r>
      <w:r w:rsidR="00ED2FF1" w:rsidRPr="005645E3">
        <w:rPr>
          <w:sz w:val="22"/>
        </w:rPr>
        <w:t>рублей</w:t>
      </w:r>
      <w:r w:rsidR="00983D6E" w:rsidRPr="00C540B9">
        <w:rPr>
          <w:b/>
          <w:sz w:val="22"/>
        </w:rPr>
        <w:t xml:space="preserve"> </w:t>
      </w:r>
      <w:r w:rsidR="00640683" w:rsidRPr="00D76710">
        <w:rPr>
          <w:sz w:val="22"/>
          <w:szCs w:val="22"/>
        </w:rPr>
        <w:t>(</w:t>
      </w:r>
      <w:r w:rsidR="00E953F9">
        <w:rPr>
          <w:sz w:val="22"/>
          <w:szCs w:val="22"/>
        </w:rPr>
        <w:t xml:space="preserve">два миллиона </w:t>
      </w:r>
      <w:r w:rsidR="00583357">
        <w:rPr>
          <w:sz w:val="22"/>
          <w:szCs w:val="22"/>
        </w:rPr>
        <w:t>пять</w:t>
      </w:r>
      <w:r w:rsidR="00E953F9">
        <w:rPr>
          <w:sz w:val="22"/>
          <w:szCs w:val="22"/>
        </w:rPr>
        <w:t xml:space="preserve">сот </w:t>
      </w:r>
      <w:r w:rsidR="00583357">
        <w:rPr>
          <w:sz w:val="22"/>
          <w:szCs w:val="22"/>
        </w:rPr>
        <w:t>одиннадцать тысяч пятьсот сорок три рубля 40</w:t>
      </w:r>
      <w:r w:rsidR="006E15FA">
        <w:rPr>
          <w:sz w:val="22"/>
          <w:szCs w:val="22"/>
        </w:rPr>
        <w:t xml:space="preserve"> копеек</w:t>
      </w:r>
      <w:r w:rsidR="00640683" w:rsidRPr="00D76710">
        <w:rPr>
          <w:sz w:val="22"/>
          <w:szCs w:val="22"/>
        </w:rPr>
        <w:t>)</w:t>
      </w:r>
      <w:r w:rsidR="008156BB" w:rsidRPr="00D76710">
        <w:rPr>
          <w:bCs/>
          <w:iCs/>
          <w:sz w:val="22"/>
          <w:szCs w:val="22"/>
        </w:rPr>
        <w:t>.</w:t>
      </w:r>
      <w:r w:rsidRPr="00D76710">
        <w:rPr>
          <w:sz w:val="22"/>
          <w:szCs w:val="22"/>
        </w:rPr>
        <w:t xml:space="preserve"> </w:t>
      </w:r>
    </w:p>
    <w:p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BA4919" w:rsidRPr="00D76710">
        <w:rPr>
          <w:sz w:val="22"/>
          <w:szCs w:val="22"/>
        </w:rPr>
        <w:t xml:space="preserve">. Задаток установлен в размере </w:t>
      </w:r>
      <w:r w:rsidR="006E15FA">
        <w:rPr>
          <w:rStyle w:val="paragraph"/>
          <w:sz w:val="22"/>
          <w:szCs w:val="22"/>
        </w:rPr>
        <w:t>1</w:t>
      </w:r>
      <w:r w:rsidR="00983D6E">
        <w:rPr>
          <w:rStyle w:val="paragraph"/>
          <w:sz w:val="22"/>
          <w:szCs w:val="22"/>
        </w:rPr>
        <w:t>0</w:t>
      </w:r>
      <w:r w:rsidR="00BA4919" w:rsidRPr="00D76710">
        <w:rPr>
          <w:rStyle w:val="paragraph"/>
          <w:sz w:val="22"/>
          <w:szCs w:val="22"/>
        </w:rPr>
        <w:t xml:space="preserve"> % от цены предлож</w:t>
      </w:r>
      <w:r w:rsidR="0010501C" w:rsidRPr="00D76710">
        <w:rPr>
          <w:rStyle w:val="paragraph"/>
          <w:sz w:val="22"/>
          <w:szCs w:val="22"/>
        </w:rPr>
        <w:t>ения лота</w:t>
      </w:r>
      <w:r w:rsidR="00BA4919" w:rsidRPr="00D76710">
        <w:rPr>
          <w:rStyle w:val="paragraph"/>
          <w:sz w:val="22"/>
          <w:szCs w:val="22"/>
        </w:rPr>
        <w:t>, что составляет</w:t>
      </w:r>
      <w:r w:rsidR="00D76710" w:rsidRPr="00D76710">
        <w:rPr>
          <w:rStyle w:val="paragraph"/>
          <w:sz w:val="22"/>
          <w:szCs w:val="22"/>
        </w:rPr>
        <w:t xml:space="preserve"> </w:t>
      </w:r>
      <w:r w:rsidR="00583357" w:rsidRPr="00583357">
        <w:rPr>
          <w:sz w:val="22"/>
          <w:szCs w:val="22"/>
        </w:rPr>
        <w:t>251154,34</w:t>
      </w:r>
      <w:r w:rsidR="00ED2FF1">
        <w:rPr>
          <w:sz w:val="22"/>
          <w:szCs w:val="22"/>
        </w:rPr>
        <w:t xml:space="preserve"> рублей</w:t>
      </w:r>
      <w:r w:rsidR="00983D6E" w:rsidRPr="00983D6E">
        <w:rPr>
          <w:rStyle w:val="paragraph"/>
          <w:sz w:val="22"/>
          <w:szCs w:val="22"/>
        </w:rPr>
        <w:t xml:space="preserve"> </w:t>
      </w:r>
      <w:r w:rsidR="00D573D6" w:rsidRPr="00D76710">
        <w:rPr>
          <w:rStyle w:val="paragraph"/>
          <w:sz w:val="22"/>
          <w:szCs w:val="22"/>
        </w:rPr>
        <w:t>(</w:t>
      </w:r>
      <w:r w:rsidR="00ED2FF1">
        <w:rPr>
          <w:rStyle w:val="paragraph"/>
          <w:sz w:val="22"/>
          <w:szCs w:val="22"/>
        </w:rPr>
        <w:t xml:space="preserve">двести </w:t>
      </w:r>
      <w:r w:rsidR="00B13390">
        <w:rPr>
          <w:rStyle w:val="paragraph"/>
          <w:sz w:val="22"/>
          <w:szCs w:val="22"/>
        </w:rPr>
        <w:t>пятьдесят одна тысяча сто пятьдесят четыре рубля</w:t>
      </w:r>
      <w:r w:rsidR="00F6495C">
        <w:rPr>
          <w:rStyle w:val="paragraph"/>
          <w:sz w:val="22"/>
          <w:szCs w:val="22"/>
        </w:rPr>
        <w:t xml:space="preserve"> </w:t>
      </w:r>
      <w:r w:rsidR="00ED2FF1">
        <w:rPr>
          <w:rStyle w:val="paragraph"/>
          <w:sz w:val="22"/>
          <w:szCs w:val="22"/>
        </w:rPr>
        <w:t>3</w:t>
      </w:r>
      <w:r w:rsidR="00B13390">
        <w:rPr>
          <w:rStyle w:val="paragraph"/>
          <w:sz w:val="22"/>
          <w:szCs w:val="22"/>
        </w:rPr>
        <w:t>4</w:t>
      </w:r>
      <w:r w:rsidR="006E15FA">
        <w:rPr>
          <w:rStyle w:val="paragraph"/>
          <w:sz w:val="22"/>
          <w:szCs w:val="22"/>
        </w:rPr>
        <w:t xml:space="preserve"> копе</w:t>
      </w:r>
      <w:r w:rsidR="00B13390">
        <w:rPr>
          <w:rStyle w:val="paragraph"/>
          <w:sz w:val="22"/>
          <w:szCs w:val="22"/>
        </w:rPr>
        <w:t>йки</w:t>
      </w:r>
      <w:bookmarkStart w:id="0" w:name="_GoBack"/>
      <w:bookmarkEnd w:id="0"/>
      <w:r w:rsidR="00D573D6" w:rsidRPr="00D76710">
        <w:rPr>
          <w:rStyle w:val="paragraph"/>
          <w:sz w:val="22"/>
          <w:szCs w:val="22"/>
        </w:rPr>
        <w:t>)</w:t>
      </w:r>
      <w:r w:rsidR="00BA4919" w:rsidRPr="00D76710">
        <w:rPr>
          <w:rStyle w:val="paragraph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1763D8">
        <w:rPr>
          <w:rFonts w:ascii="Times New Roman" w:hAnsi="Times New Roman" w:cs="Times New Roman"/>
          <w:sz w:val="22"/>
          <w:szCs w:val="22"/>
        </w:rPr>
        <w:t>Смоквина А.Г</w:t>
      </w:r>
      <w:r w:rsidR="00B20FF1">
        <w:rPr>
          <w:rFonts w:ascii="Times New Roman" w:hAnsi="Times New Roman" w:cs="Times New Roman"/>
          <w:bCs/>
          <w:sz w:val="22"/>
          <w:szCs w:val="22"/>
        </w:rPr>
        <w:t>.</w:t>
      </w:r>
    </w:p>
    <w:p w:rsidR="00BA4919" w:rsidRPr="00D76710" w:rsidRDefault="00766CB0" w:rsidP="00B20F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1763D8">
        <w:rPr>
          <w:rFonts w:ascii="Times New Roman" w:hAnsi="Times New Roman" w:cs="Times New Roman"/>
          <w:sz w:val="22"/>
          <w:szCs w:val="22"/>
        </w:rPr>
        <w:t>Смоквина А.Г.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283066" w:rsidRPr="00283066" w:rsidRDefault="00672B99" w:rsidP="0028306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1763D8">
        <w:rPr>
          <w:rFonts w:ascii="Times New Roman" w:hAnsi="Times New Roman" w:cs="Times New Roman"/>
          <w:sz w:val="22"/>
          <w:szCs w:val="22"/>
        </w:rPr>
        <w:t>Смоквина А.Г</w:t>
      </w:r>
      <w:r w:rsidR="00283066" w:rsidRPr="00283066">
        <w:rPr>
          <w:rFonts w:ascii="Times New Roman" w:hAnsi="Times New Roman" w:cs="Times New Roman"/>
          <w:bCs/>
          <w:sz w:val="22"/>
          <w:szCs w:val="22"/>
        </w:rPr>
        <w:t>.</w:t>
      </w:r>
    </w:p>
    <w:p w:rsidR="00415008" w:rsidRDefault="0041500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65B27" w:rsidRDefault="00765B27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65B27" w:rsidRDefault="00765B27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5645E3" w:rsidRPr="00D76710" w:rsidRDefault="005645E3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</w:p>
    <w:p w:rsidR="00BA4919" w:rsidRPr="00283066" w:rsidRDefault="00BA4919" w:rsidP="00283066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1763D8">
        <w:rPr>
          <w:rFonts w:ascii="Times New Roman" w:hAnsi="Times New Roman" w:cs="Times New Roman"/>
          <w:sz w:val="22"/>
          <w:szCs w:val="22"/>
        </w:rPr>
        <w:t>Смоквина А.Г.</w:t>
      </w:r>
      <w:r w:rsidR="0028306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696E88" w:rsidRDefault="00696E88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1788" w:rsidRDefault="00BA1788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1ED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0629" w:rsidRDefault="00590629" w:rsidP="003B1ED4">
            <w:pPr>
              <w:jc w:val="both"/>
              <w:rPr>
                <w:sz w:val="22"/>
                <w:szCs w:val="22"/>
              </w:rPr>
            </w:pPr>
          </w:p>
          <w:p w:rsidR="003B1ED4" w:rsidRDefault="001763D8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</w:t>
            </w:r>
            <w:r w:rsidR="00283066">
              <w:rPr>
                <w:sz w:val="22"/>
                <w:szCs w:val="22"/>
              </w:rPr>
              <w:t xml:space="preserve">ый управляющий </w:t>
            </w:r>
          </w:p>
          <w:p w:rsidR="00624D38" w:rsidRDefault="00624D38" w:rsidP="003B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Смоквина Александра Геннадьевича</w:t>
            </w:r>
          </w:p>
          <w:p w:rsidR="00624D38" w:rsidRDefault="00624D38" w:rsidP="003B1ED4">
            <w:pPr>
              <w:jc w:val="both"/>
              <w:rPr>
                <w:sz w:val="22"/>
                <w:szCs w:val="22"/>
              </w:rPr>
            </w:pPr>
          </w:p>
          <w:p w:rsidR="0023400E" w:rsidRDefault="00624D38" w:rsidP="003B1ED4">
            <w:pPr>
              <w:jc w:val="both"/>
              <w:rPr>
                <w:sz w:val="22"/>
                <w:szCs w:val="22"/>
              </w:rPr>
            </w:pPr>
            <w:r w:rsidRPr="00624D38">
              <w:rPr>
                <w:sz w:val="22"/>
                <w:szCs w:val="22"/>
              </w:rPr>
              <w:t>ОГРНИП 304361028500081, ИНН 361002328300, зарегистрирован по адресу: Воронежская область, г. Ка</w:t>
            </w:r>
            <w:r>
              <w:rPr>
                <w:sz w:val="22"/>
                <w:szCs w:val="22"/>
              </w:rPr>
              <w:t>лач, ул. Краснобратская, д. 36</w:t>
            </w:r>
          </w:p>
          <w:p w:rsidR="00624D38" w:rsidRDefault="00624D38" w:rsidP="003B1ED4">
            <w:pPr>
              <w:jc w:val="both"/>
              <w:rPr>
                <w:iCs/>
                <w:sz w:val="22"/>
                <w:szCs w:val="22"/>
              </w:rPr>
            </w:pPr>
          </w:p>
          <w:p w:rsidR="00974FD3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р/с 40817810213003256538 </w:t>
            </w:r>
          </w:p>
          <w:p w:rsidR="00974FD3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в дополнительном офисе №9013/0161 ПАО «Сбербанк» </w:t>
            </w:r>
          </w:p>
          <w:p w:rsidR="00974FD3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к/с 30101810600000000681, </w:t>
            </w:r>
          </w:p>
          <w:p w:rsidR="00974FD3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БИК 042007681, </w:t>
            </w:r>
          </w:p>
          <w:p w:rsidR="00974FD3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 xml:space="preserve">ИНН 7707083893, </w:t>
            </w:r>
          </w:p>
          <w:p w:rsidR="003B1ED4" w:rsidRDefault="00974FD3" w:rsidP="003B1ED4">
            <w:pPr>
              <w:jc w:val="both"/>
              <w:rPr>
                <w:iCs/>
                <w:sz w:val="22"/>
                <w:szCs w:val="22"/>
              </w:rPr>
            </w:pPr>
            <w:r w:rsidRPr="00974FD3">
              <w:rPr>
                <w:iCs/>
                <w:sz w:val="22"/>
                <w:szCs w:val="22"/>
              </w:rPr>
              <w:t>КПП 366402001</w:t>
            </w:r>
          </w:p>
          <w:p w:rsidR="00974FD3" w:rsidRDefault="00974FD3" w:rsidP="003B1ED4">
            <w:pPr>
              <w:jc w:val="both"/>
              <w:rPr>
                <w:sz w:val="22"/>
                <w:szCs w:val="22"/>
              </w:rPr>
            </w:pPr>
          </w:p>
          <w:p w:rsidR="002A37F9" w:rsidRPr="003B1ED4" w:rsidRDefault="002A37F9" w:rsidP="003B1ED4">
            <w:pPr>
              <w:jc w:val="both"/>
              <w:rPr>
                <w:sz w:val="22"/>
                <w:szCs w:val="22"/>
              </w:rPr>
            </w:pPr>
          </w:p>
          <w:p w:rsidR="00132AD8" w:rsidRPr="00D76710" w:rsidRDefault="003B1ED4" w:rsidP="007204D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 w:rsidR="007204D0">
              <w:rPr>
                <w:sz w:val="22"/>
                <w:szCs w:val="22"/>
              </w:rPr>
              <w:t>Бучин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5008" w:rsidRPr="00D76710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B30840">
      <w:headerReference w:type="default" r:id="rId7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95438"/>
    <w:rsid w:val="000A4511"/>
    <w:rsid w:val="000C428F"/>
    <w:rsid w:val="0010501C"/>
    <w:rsid w:val="001328AF"/>
    <w:rsid w:val="00132AD8"/>
    <w:rsid w:val="00157325"/>
    <w:rsid w:val="0016015C"/>
    <w:rsid w:val="00166FF9"/>
    <w:rsid w:val="00170EB3"/>
    <w:rsid w:val="001763D8"/>
    <w:rsid w:val="001A0882"/>
    <w:rsid w:val="001A7649"/>
    <w:rsid w:val="001C1176"/>
    <w:rsid w:val="001C3AEF"/>
    <w:rsid w:val="001C5DD1"/>
    <w:rsid w:val="001C6398"/>
    <w:rsid w:val="00202362"/>
    <w:rsid w:val="002160B8"/>
    <w:rsid w:val="00232F32"/>
    <w:rsid w:val="0023400E"/>
    <w:rsid w:val="00265D3D"/>
    <w:rsid w:val="0028166B"/>
    <w:rsid w:val="00283066"/>
    <w:rsid w:val="002A0479"/>
    <w:rsid w:val="002A37F9"/>
    <w:rsid w:val="003123B4"/>
    <w:rsid w:val="00316CD2"/>
    <w:rsid w:val="00363F2D"/>
    <w:rsid w:val="003A11E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67603"/>
    <w:rsid w:val="00473A05"/>
    <w:rsid w:val="004811AF"/>
    <w:rsid w:val="004B5188"/>
    <w:rsid w:val="004C4166"/>
    <w:rsid w:val="004F7370"/>
    <w:rsid w:val="00504AA3"/>
    <w:rsid w:val="0053646E"/>
    <w:rsid w:val="00547DAA"/>
    <w:rsid w:val="005645E3"/>
    <w:rsid w:val="00583357"/>
    <w:rsid w:val="005879D5"/>
    <w:rsid w:val="00590629"/>
    <w:rsid w:val="00595A3C"/>
    <w:rsid w:val="00615051"/>
    <w:rsid w:val="00624D38"/>
    <w:rsid w:val="00640683"/>
    <w:rsid w:val="00672B99"/>
    <w:rsid w:val="00696E88"/>
    <w:rsid w:val="006B1E4E"/>
    <w:rsid w:val="006E15FA"/>
    <w:rsid w:val="007204D0"/>
    <w:rsid w:val="00765B27"/>
    <w:rsid w:val="00765BA3"/>
    <w:rsid w:val="00766CB0"/>
    <w:rsid w:val="0077510F"/>
    <w:rsid w:val="00780B19"/>
    <w:rsid w:val="00783FE5"/>
    <w:rsid w:val="007B2451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C365C"/>
    <w:rsid w:val="008D32B4"/>
    <w:rsid w:val="00916FDF"/>
    <w:rsid w:val="00922AFB"/>
    <w:rsid w:val="00966698"/>
    <w:rsid w:val="00974FD3"/>
    <w:rsid w:val="00980C87"/>
    <w:rsid w:val="00983D6E"/>
    <w:rsid w:val="009B0582"/>
    <w:rsid w:val="00A3737E"/>
    <w:rsid w:val="00A64B5A"/>
    <w:rsid w:val="00A77DA9"/>
    <w:rsid w:val="00B13390"/>
    <w:rsid w:val="00B14ABA"/>
    <w:rsid w:val="00B20DEA"/>
    <w:rsid w:val="00B20FF1"/>
    <w:rsid w:val="00B2784F"/>
    <w:rsid w:val="00B30840"/>
    <w:rsid w:val="00B85742"/>
    <w:rsid w:val="00BA1788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37D8"/>
    <w:rsid w:val="00D76710"/>
    <w:rsid w:val="00D828BF"/>
    <w:rsid w:val="00D859BF"/>
    <w:rsid w:val="00DA0B54"/>
    <w:rsid w:val="00DA2814"/>
    <w:rsid w:val="00DB6913"/>
    <w:rsid w:val="00E953F9"/>
    <w:rsid w:val="00ED2FF1"/>
    <w:rsid w:val="00EE5EFE"/>
    <w:rsid w:val="00F04EB8"/>
    <w:rsid w:val="00F12F52"/>
    <w:rsid w:val="00F6495C"/>
    <w:rsid w:val="00F930DB"/>
    <w:rsid w:val="00FA6B38"/>
    <w:rsid w:val="00FD3D12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  <w:style w:type="paragraph" w:styleId="aa">
    <w:name w:val="No Spacing"/>
    <w:uiPriority w:val="1"/>
    <w:qFormat/>
    <w:rsid w:val="00FD3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es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8+QHf0z4oiIz+63czFIGXk3imnAAkDDnBdwuQ2hLfqs=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JikYrEhRbir7lu8+iQjJhPWxKHknSmNUhkCXG7JmNr4=</DigestValue>
    </Reference>
  </SignedInfo>
  <SignatureValue>KRcSwnrx3zMzob8NGSH70hefn+dKV699PAqIBL1g048KESl7OC+HedSHz90cjF6E
s29fmFPM3hWAow5zCjiQPw==</SignatureValue>
  <KeyInfo>
    <X509Data>
      <X509Certificate>MIII1zCCCISgAwIBAgIRAbKgsQBFqz6TROmog22xPWQwCgYIKoUDBwEBAwIwggFA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mNCi0JoiMRgwFgYDVQQDDA/QntCe0J4gItCY0KLQmiIwHhcNMjAwMTE3MTAzNjQ0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uNC90LrQvtC80YHQstGP0LfRjCDQoNC+0YHRgdC40LiCCwCHvlXLAAAAAAMdMB0G
A1UdDgQWBBTCFHsNfYYlBwqd5zuxLaPTsXKuHTAKBggqhQMHAQEDAgNBAFw8mXUX
MlfHMxQgLnRtHKuE3jerl6VqJ+Sy/EkIO1wD8RCwjcB7DvI+KTK7lXHEYgpsb+/J
JzZYcC3qx8kEIYM=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kEPPxMl91iFQ1qU/EB9gaFV1FK0=</DigestValue>
      </Reference>
      <Reference URI="/word/document.xml?ContentType=application/vnd.openxmlformats-officedocument.wordprocessingml.document.main+xml">
        <DigestMethod Algorithm="http://www.w3.org/2000/09/xmldsig#sha1"/>
        <DigestValue>Nv8AYaZjWjwxlHgASROvXHsuoQc=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TJ2FEY4YNdU6aAx6RR1dNrI3c/I=</DigestValue>
      </Reference>
      <Reference URI="/word/styles.xml?ContentType=application/vnd.openxmlformats-officedocument.wordprocessingml.styles+xml">
        <DigestMethod Algorithm="http://www.w3.org/2000/09/xmldsig#sha1"/>
        <DigestValue>+aMgKAr7aSJ1L3ojFCiJMzzyeLQ=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2020-07-13T13:36:11Z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2020-07-13T13:36:11Z</xd:SigningTime>
          <xd:SigningCertificate>
            <xd:Cert>
              <xd:CertDigest>
                <DigestMethod Algorithm="http://www.w3.org/2000/09/xmldsig#sha1"/>
                <DigestValue>BX4smx3TuuX33WA9opu21Z0y4HA=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577719307676080395102668095668601568612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17</cp:revision>
  <cp:lastPrinted>2011-07-27T10:10:00Z</cp:lastPrinted>
  <dcterms:created xsi:type="dcterms:W3CDTF">2014-11-22T16:27:00Z</dcterms:created>
  <dcterms:modified xsi:type="dcterms:W3CDTF">2020-07-13T13:36:00Z</dcterms:modified>
</cp:coreProperties>
</file>