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(Проект) Договор цессии</w:t>
      </w:r>
    </w:p>
    <w:p>
      <w:pPr>
        <w:pStyle w:val="Normal"/>
        <w:spacing w:lineRule="auto" w:line="276" w:before="0" w:after="0"/>
        <w:ind w:left="-567" w:hanging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 xml:space="preserve">(уступки права требования долга)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г. _________                                                                                                                   "____" ______ 20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20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 xml:space="preserve"> г.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 xml:space="preserve">Открытое акционерное общество «Костромамебель» (ОАО «Костромамебель»)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ОГРН 1024400523212 ИНН 4401007378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в лице конкурсного управляющего Мировова Александра Валерьевича, действующего на основании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Определения Арбитражного суда Костромской области от 30.07.2019г. по делу № А31-10662/2016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,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именуемое в дальнейшем "Цедент", с одной стороны, и_______________________________________________________________________________,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____ о ходе и результатах проведения открытых торгов по продаже дебиторской задолженности должника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  <w:t>ОАО «Костромамебель»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от ________20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 xml:space="preserve"> года заключили Договор о нижеследующем: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1. ПРЕДМЕТ ДОГОВОРА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1.1.     Цедент в соответствии со ст. 382-390 ГК РФ уступает Цессионарию в собственность права (требования) на получение долга от Должник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ов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- право требования дебиторской задолженности к ООО «ПРОФИТ» (ИНН 4401168015, ОГРН 1154401009894) на общую сумму 8 238 035, 70 рублей.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-  право требования дебиторской задолженности к ООО «Весторг» (ИНН 4401170102, ОГРН 1164401052595) на общую сумму 10 066 592, 85 рублей.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>- право требования дебиторской задолженности к ООО «Партнер сервис» (ИНН 4401132234, ОГРН 1124401001790) на общую сумму 5 865 397,36 рублей.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>- право требования дебиторской задолженности к ООО «Порт Северное» (ИНН 4401125332, ОГРН 1114401002297) на общую сумму 5 548 338,67 рублей.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   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Наличие и размер права требования подтверждается: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О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пределением  Арбитражного суда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Костромской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области от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>26.12.2020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г. 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По 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делу № А31-10662/2016.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2. ОПЛАТА ПО ДОГОВОРУ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2.1. Уступка права требования Цедента к Должнику, осуществляемая по настоящему договору, является возмездной.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3. ПЕРЕДАЧА ПРАВА (ТРЕБОВАНИЯ)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3.1. В ____-дневный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- 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  <w:br/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  <w:br/>
      </w: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3.5.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Цессионарий обязуется в 10-дневный срок после подписания акта приема-передачи по настоящему Договору уведомить Должника об уступке прав заказным письмом.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>
        <w:rPr>
          <w:rFonts w:eastAsia="Times New Roman" w:ascii="Times New Roman" w:hAnsi="Times New Roman"/>
          <w:color w:val="000000"/>
          <w:sz w:val="21"/>
          <w:szCs w:val="21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4.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  <w:br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4.3. Цедент отвечает за действительность передаваемых по настоящему договору прав и обязанностей.</w:t>
        <w:br/>
        <w:t>4.4. Цедент не несет ответственности за неисполнение Должником требования, передаваемого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4.6 В случае просрочки внесения платы по настоящему Договору более чем на 30-ть дней Цедент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30-ти дней с момента направления указанного уведомления в адрес Покупателя.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5. ФОРС-МАЖОР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1"/>
          <w:szCs w:val="21"/>
          <w:lang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6.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6.2. В случае невозможности разрешения разногласий путем переговоров они подлежат рассмотрению в арбитражном суде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Костромской</w:t>
      </w:r>
      <w:r>
        <w:rPr>
          <w:rFonts w:eastAsia="Times New Roman" w:ascii="Times New Roman" w:hAnsi="Times New Roman"/>
          <w:sz w:val="21"/>
          <w:szCs w:val="21"/>
          <w:lang w:eastAsia="ru-RU"/>
        </w:rPr>
        <w:t xml:space="preserve"> области в порядке, установленном законодательством Российской Федерации.</w:t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sz w:val="21"/>
          <w:szCs w:val="21"/>
          <w:lang w:eastAsia="ru-RU"/>
        </w:rPr>
        <w:t>7.</w:t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 xml:space="preserve"> ПОРЯДОК ИЗМЕНЕНИЯ И ДОПОЛНЕНИЯ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/>
          <w:sz w:val="21"/>
          <w:szCs w:val="21"/>
          <w:lang w:eastAsia="ru-RU"/>
        </w:rPr>
        <w:t>8. ДРУГИЕ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1"/>
          <w:szCs w:val="21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1"/>
          <w:szCs w:val="21"/>
          <w:lang w:eastAsia="ru-RU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76a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LibreOffice/6.4.4.2$Linux_X86_64 LibreOffice_project/40$Build-2</Application>
  <Pages>3</Pages>
  <Words>977</Words>
  <Characters>6727</Characters>
  <CharactersWithSpaces>7809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2019-05-15T11:35:00Z</dcterms:created>
  <dc:creator>Алексей Сафаров</dc:creator>
  <dc:description/>
  <dc:language>ru-RU</dc:language>
  <cp:lastModifiedBy/>
  <dcterms:modified xsi:type="dcterms:W3CDTF">2020-07-14T17:48:58Z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