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750E3" w14:textId="77777777" w:rsidR="00286E01" w:rsidRPr="00286E01" w:rsidRDefault="00286E01" w:rsidP="00286E01">
      <w:pPr>
        <w:rPr>
          <w:bCs/>
        </w:rPr>
      </w:pPr>
      <w:r w:rsidRPr="00286E01">
        <w:rPr>
          <w:bCs/>
        </w:rPr>
        <w:t>Лот № 1: Акции обыкновенные именные бездокументарные (далее – «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>»), привилегированные именные бездокументарные (далее – «ап») публичных акционерных обществ (далее – «ПАО»), обращающиеся на организованном рынке ценных бумаг, и облигации (далее – «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»):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«Аэрофлот», 1-01-00010-A – 66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«АК АЛРОСА», 1-03-40046-N - 10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«ЧКПЗ», 1-03-45058-D – 4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«ДЭК», 1-01-55275-E – 676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Энел</w:t>
      </w:r>
      <w:proofErr w:type="spellEnd"/>
      <w:r w:rsidRPr="00286E01">
        <w:rPr>
          <w:bCs/>
        </w:rPr>
        <w:t xml:space="preserve"> Россия», 1-01-50077-A – 806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«ФСК ЕЭС», 1-01-65018-D - 9 131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«Газпром», 1-02-00028-A – 4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«РусГидро», 1-01-55038-E - 780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«Интер РАО», TECS/04 1-04-33498-E – 782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«Интер РАО», TECS/DR 1/100 1-04-33498-E – 46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«Иркутскэнерго», 1-01-00041-A – 600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«Славнефть-ЯНОС», 1-01-00199-A – 82 штук; ап ПАО «Славнефть-ЯНОС», 2-01-00199-A – 1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«ТНС энерго Кубань», 1-01-55218-E – 60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«Славнефть-Мегионнефтегаз», 87-1-766 – 8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«МРСК Центра и Приволжья», 1-01-12665-E - 1 319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«МРСК Волги», 1-01-04247-E - 6 978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«Мосэнерго», 1-01-00085-A – 525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«МОЭСК», 1-01-65116-D – 876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«НЛМК», 1-01-00102-A – 8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«НМТП», 1-01-30251-E – 263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«ОГК-2», 1-02-65105-D – 451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«НК Роснефть», 1-02-00122-A - 495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Россети</w:t>
      </w:r>
      <w:proofErr w:type="spellEnd"/>
      <w:r w:rsidRPr="00286E01">
        <w:rPr>
          <w:bCs/>
        </w:rPr>
        <w:t>», 1-01-55385-E – 864 штук; ап ПАО «</w:t>
      </w:r>
      <w:proofErr w:type="spellStart"/>
      <w:r w:rsidRPr="00286E01">
        <w:rPr>
          <w:bCs/>
        </w:rPr>
        <w:t>Россети</w:t>
      </w:r>
      <w:proofErr w:type="spellEnd"/>
      <w:r w:rsidRPr="00286E01">
        <w:rPr>
          <w:bCs/>
        </w:rPr>
        <w:t xml:space="preserve">», 2-01-55385-E – 932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«Ростелеком», 1-01-00124-A – 5 штук; ап ПАО «Ростелеком», 2-01-00124-A – 120 штук; ап ПАО «Ростелеком», 2-01-00124-A – 16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«Саратовэнерго», 1-02-00132-A – 2 209 штук; ап ПАО «Саратовэнерго», 2-02-00132-A – 60 000 штук; ап ПАО «Саратовэнерго», 2-02-00132-A – 1 692 штук; ап ПАО «Сбербанк», 20301481B – 13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«Сургутнефтегаз», 1-01-00155-A – 93 штук; ап ПАО «Сургутнефтегаз» 2-01-00155-A - 16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Ставропольэнергосбыт</w:t>
      </w:r>
      <w:proofErr w:type="spellEnd"/>
      <w:r w:rsidRPr="00286E01">
        <w:rPr>
          <w:bCs/>
        </w:rPr>
        <w:t xml:space="preserve">», 1-01-50119-A - 1 316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«СОЛЛЕРС», 1-01-02461-D – 3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Тамбовэнергосбыт</w:t>
      </w:r>
      <w:proofErr w:type="spellEnd"/>
      <w:r w:rsidRPr="00286E01">
        <w:rPr>
          <w:bCs/>
        </w:rPr>
        <w:t xml:space="preserve">», 1-01-65100-D - 266 560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«Татнефть </w:t>
      </w:r>
      <w:proofErr w:type="spellStart"/>
      <w:r w:rsidRPr="00286E01">
        <w:rPr>
          <w:bCs/>
        </w:rPr>
        <w:t>им.Шашина</w:t>
      </w:r>
      <w:proofErr w:type="spellEnd"/>
      <w:r w:rsidRPr="00286E01">
        <w:rPr>
          <w:bCs/>
        </w:rPr>
        <w:t xml:space="preserve">», 1-03-00161-A - 4 штук; ап ПАО «Татнефть </w:t>
      </w:r>
      <w:proofErr w:type="spellStart"/>
      <w:r w:rsidRPr="00286E01">
        <w:rPr>
          <w:bCs/>
        </w:rPr>
        <w:t>им.Шашина</w:t>
      </w:r>
      <w:proofErr w:type="spellEnd"/>
      <w:r w:rsidRPr="00286E01">
        <w:rPr>
          <w:bCs/>
        </w:rPr>
        <w:t xml:space="preserve">», 2-03-00161-A – 6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«ТГК-1» 1-01-03388-D – 757 322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Квадра</w:t>
      </w:r>
      <w:proofErr w:type="spellEnd"/>
      <w:r w:rsidRPr="00286E01">
        <w:rPr>
          <w:bCs/>
        </w:rPr>
        <w:t xml:space="preserve">», 1-01-43069-A – 28 594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«ТГК-14», 1-01-22451-F - 344 053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</w:t>
      </w:r>
      <w:proofErr w:type="spellStart"/>
      <w:r w:rsidRPr="00286E01">
        <w:rPr>
          <w:bCs/>
        </w:rPr>
        <w:t>Юнипро</w:t>
      </w:r>
      <w:proofErr w:type="spellEnd"/>
      <w:r w:rsidRPr="00286E01">
        <w:rPr>
          <w:bCs/>
        </w:rPr>
        <w:t xml:space="preserve">», 1-02-65104-D – 4 737 штук; ап ПАО «Возрождение», 20201439B – 3 штук; </w:t>
      </w:r>
      <w:proofErr w:type="spellStart"/>
      <w:r w:rsidRPr="00286E01">
        <w:rPr>
          <w:bCs/>
        </w:rPr>
        <w:t>ао</w:t>
      </w:r>
      <w:proofErr w:type="spellEnd"/>
      <w:r w:rsidRPr="00286E01">
        <w:rPr>
          <w:bCs/>
        </w:rPr>
        <w:t xml:space="preserve"> ПАО «ЗИЛ», 1-02-00036-A - 9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ПАО Банк «Финансовая Корпорация Открытие», 4B020302562B - 1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ПАО «РЖД», 4-32-65045-D –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ПАО «Башнефть», 4-07-00013-A - 1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ПАО «Открытие Холдинг», 4-05-14406-A –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ПАО «ДВМП», 4B02-02-00032-A –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SU26207RMFS9 ОФЗ-ПД207 26207RMFS – 1 штук; </w:t>
      </w:r>
      <w:proofErr w:type="spellStart"/>
      <w:r w:rsidRPr="00286E01">
        <w:rPr>
          <w:bCs/>
        </w:rPr>
        <w:t>обл</w:t>
      </w:r>
      <w:proofErr w:type="spellEnd"/>
      <w:r w:rsidRPr="00286E01">
        <w:rPr>
          <w:bCs/>
        </w:rPr>
        <w:t xml:space="preserve"> SU26212RMFS9 ОФЗ-ПД212 26212RMFS – 1 штук.</w:t>
      </w:r>
    </w:p>
    <w:p w14:paraId="6FE3778C" w14:textId="77777777" w:rsidR="00151929" w:rsidRDefault="00151929"/>
    <w:sectPr w:rsidR="0015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01"/>
    <w:rsid w:val="00151929"/>
    <w:rsid w:val="00286E01"/>
    <w:rsid w:val="008F067D"/>
    <w:rsid w:val="00F0072C"/>
    <w:rsid w:val="00FB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389CF"/>
  <w15:chartTrackingRefBased/>
  <w15:docId w15:val="{85E03CF7-1116-484E-B63F-D361A5BC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Евстигнеев</dc:creator>
  <cp:keywords/>
  <dc:description/>
  <cp:lastModifiedBy>Илья Евстигнеев</cp:lastModifiedBy>
  <cp:revision>1</cp:revision>
  <dcterms:created xsi:type="dcterms:W3CDTF">2020-07-29T12:17:00Z</dcterms:created>
  <dcterms:modified xsi:type="dcterms:W3CDTF">2020-07-29T12:18:00Z</dcterms:modified>
</cp:coreProperties>
</file>