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C73" w14:textId="208C4949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B72E74" w:rsidRPr="00214DDD">
        <w:rPr>
          <w:b w:val="0"/>
        </w:rPr>
        <w:t>о</w:t>
      </w:r>
      <w:r w:rsidR="00B72E74">
        <w:rPr>
          <w:b w:val="0"/>
        </w:rPr>
        <w:t xml:space="preserve">б изменении </w:t>
      </w:r>
      <w:r w:rsidR="008F67AE">
        <w:rPr>
          <w:b w:val="0"/>
        </w:rPr>
        <w:t xml:space="preserve">площади, начальной цены, суммы задатка и шага </w:t>
      </w:r>
      <w:r w:rsidR="00B72E74">
        <w:rPr>
          <w:b w:val="0"/>
        </w:rPr>
        <w:t>Лота 1</w:t>
      </w:r>
      <w:r w:rsidR="008F67AE">
        <w:rPr>
          <w:b w:val="0"/>
        </w:rPr>
        <w:t xml:space="preserve"> на аукционе, проводимом 28 августа 2020 </w:t>
      </w:r>
      <w:r w:rsidR="008F67AE" w:rsidRPr="00F537D3">
        <w:t>(код лота РАД –</w:t>
      </w:r>
      <w:r w:rsidR="008F67AE">
        <w:t>229963)</w:t>
      </w:r>
      <w:r w:rsidR="00B72E74">
        <w:rPr>
          <w:b w:val="0"/>
        </w:rPr>
        <w:t>:</w:t>
      </w:r>
    </w:p>
    <w:p w14:paraId="5A2FD3A8" w14:textId="77D7CB50" w:rsidR="008F67AE" w:rsidRDefault="008F67AE" w:rsidP="00214DDD">
      <w:pPr>
        <w:pStyle w:val="2"/>
        <w:ind w:firstLine="284"/>
        <w:rPr>
          <w:b w:val="0"/>
        </w:rPr>
      </w:pPr>
    </w:p>
    <w:p w14:paraId="2C9FC2DC" w14:textId="60483488" w:rsidR="008F67AE" w:rsidRPr="008F67AE" w:rsidRDefault="008F67AE" w:rsidP="00214DDD">
      <w:pPr>
        <w:pStyle w:val="2"/>
        <w:ind w:firstLine="284"/>
        <w:rPr>
          <w:bCs/>
        </w:rPr>
      </w:pPr>
      <w:r w:rsidRPr="008F67AE">
        <w:rPr>
          <w:bCs/>
        </w:rPr>
        <w:t>Читать в следующей редакции:</w:t>
      </w:r>
    </w:p>
    <w:p w14:paraId="4D142025" w14:textId="77777777" w:rsidR="008F67AE" w:rsidRDefault="008F67AE" w:rsidP="00214DDD">
      <w:pPr>
        <w:pStyle w:val="2"/>
        <w:ind w:firstLine="284"/>
        <w:rPr>
          <w:b w:val="0"/>
        </w:rPr>
      </w:pPr>
    </w:p>
    <w:p w14:paraId="5BC48C9F" w14:textId="25A9A970" w:rsidR="008F67AE" w:rsidRPr="00811ABC" w:rsidRDefault="008F67AE" w:rsidP="008F67AE">
      <w:pPr>
        <w:pStyle w:val="ac"/>
        <w:ind w:left="0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811ABC">
        <w:rPr>
          <w:rFonts w:ascii="Times New Roman" w:hAnsi="Times New Roman"/>
          <w:bCs/>
          <w:szCs w:val="24"/>
          <w:lang w:val="ru-RU"/>
        </w:rPr>
        <w:t xml:space="preserve">Нежилые помещения площадью </w:t>
      </w:r>
      <w:r>
        <w:rPr>
          <w:rFonts w:ascii="Times New Roman" w:hAnsi="Times New Roman"/>
          <w:bCs/>
          <w:szCs w:val="24"/>
          <w:lang w:val="ru-RU"/>
        </w:rPr>
        <w:t>1 287,9</w:t>
      </w:r>
      <w:r w:rsidRPr="00811ABC">
        <w:rPr>
          <w:rFonts w:ascii="Times New Roman" w:hAnsi="Times New Roman"/>
          <w:bCs/>
          <w:szCs w:val="24"/>
          <w:lang w:val="ru-RU"/>
        </w:rPr>
        <w:t xml:space="preserve"> кв. м, расположенные в нежилом помещении общей площадью 2 546,8 </w:t>
      </w:r>
      <w:proofErr w:type="spellStart"/>
      <w:r w:rsidRPr="00811ABC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811ABC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811ABC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г. Санкт-Петербург, 3-я линия В.О., дом 34, литера А, помещение 2-Н,3-Н,4-Н,5-Н,6-Н,7-Н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, </w:t>
      </w:r>
      <w:r w:rsidRPr="00811ABC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811ABC">
        <w:rPr>
          <w:rFonts w:ascii="Times New Roman" w:hAnsi="Times New Roman"/>
          <w:bCs/>
          <w:szCs w:val="24"/>
          <w:lang w:val="ru-RU"/>
        </w:rPr>
        <w:t xml:space="preserve">, этаж: </w:t>
      </w:r>
      <w:r w:rsidRPr="00410447">
        <w:rPr>
          <w:rFonts w:ascii="Times New Roman" w:hAnsi="Times New Roman"/>
          <w:bCs/>
          <w:szCs w:val="24"/>
          <w:lang w:val="ru-RU"/>
        </w:rPr>
        <w:t xml:space="preserve">1, </w:t>
      </w:r>
      <w:r w:rsidRPr="00410447">
        <w:rPr>
          <w:rFonts w:ascii="Times New Roman" w:hAnsi="Times New Roman"/>
          <w:bCs/>
          <w:color w:val="343434"/>
          <w:szCs w:val="24"/>
          <w:lang w:val="ru-RU"/>
        </w:rPr>
        <w:t>2, цокольный (Цокольный этаж), мансарда (Мансарда), 3</w:t>
      </w:r>
      <w:r w:rsidRPr="00410447">
        <w:rPr>
          <w:rFonts w:ascii="Times New Roman" w:hAnsi="Times New Roman"/>
          <w:bCs/>
          <w:szCs w:val="24"/>
          <w:lang w:val="ru-RU"/>
        </w:rPr>
        <w:t>.</w:t>
      </w:r>
    </w:p>
    <w:p w14:paraId="1E538C9A" w14:textId="77777777" w:rsidR="008F67AE" w:rsidRPr="0002505D" w:rsidRDefault="008F67AE" w:rsidP="008F67AE">
      <w:pPr>
        <w:ind w:firstLine="851"/>
        <w:jc w:val="both"/>
        <w:rPr>
          <w:color w:val="343434"/>
        </w:rPr>
      </w:pPr>
    </w:p>
    <w:p w14:paraId="0645A573" w14:textId="77777777" w:rsidR="008F67AE" w:rsidRPr="00E7447E" w:rsidRDefault="008F67AE" w:rsidP="008F67AE">
      <w:pPr>
        <w:pStyle w:val="ac"/>
        <w:ind w:left="0" w:right="-57" w:firstLine="567"/>
        <w:jc w:val="both"/>
        <w:rPr>
          <w:lang w:val="ru-RU"/>
        </w:rPr>
      </w:pPr>
      <w:r w:rsidRPr="00E7447E">
        <w:rPr>
          <w:lang w:val="ru-RU"/>
        </w:rPr>
        <w:t xml:space="preserve">Целевое назначение Объекта: </w:t>
      </w:r>
      <w:r w:rsidRPr="00E7447E">
        <w:rPr>
          <w:rFonts w:ascii="Times New Roman" w:hAnsi="Times New Roman"/>
          <w:lang w:val="ru-RU"/>
        </w:rPr>
        <w:t>не</w:t>
      </w:r>
      <w:r w:rsidRPr="00E7447E">
        <w:rPr>
          <w:rFonts w:ascii="Times New Roman" w:hAnsi="Times New Roman"/>
          <w:szCs w:val="24"/>
          <w:lang w:val="ru-RU"/>
        </w:rPr>
        <w:t>противоречащие интересам Банка и законодательству РФ.</w:t>
      </w:r>
    </w:p>
    <w:p w14:paraId="38E8D46A" w14:textId="77777777" w:rsidR="008F67AE" w:rsidRPr="00E7447E" w:rsidRDefault="008F67AE" w:rsidP="008F67AE">
      <w:pPr>
        <w:pStyle w:val="ac"/>
        <w:ind w:left="567" w:right="-57"/>
        <w:jc w:val="both"/>
        <w:rPr>
          <w:rFonts w:ascii="Times New Roman" w:hAnsi="Times New Roman"/>
          <w:szCs w:val="24"/>
          <w:lang w:val="ru-RU"/>
        </w:rPr>
      </w:pPr>
      <w:r w:rsidRPr="00E7447E">
        <w:rPr>
          <w:rFonts w:ascii="Times New Roman" w:hAnsi="Times New Roman"/>
          <w:szCs w:val="24"/>
          <w:lang w:val="ru-RU"/>
        </w:rPr>
        <w:t>Срок договора аренды - 11 месяцев, с возможностью пролонгации в течение 5 (пяти) лет.</w:t>
      </w:r>
    </w:p>
    <w:p w14:paraId="5729C3B8" w14:textId="77777777" w:rsidR="008F67AE" w:rsidRPr="00E7447E" w:rsidRDefault="008F67AE" w:rsidP="008F67AE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7846422E" w14:textId="77777777" w:rsidR="008F67AE" w:rsidRPr="00E7447E" w:rsidRDefault="008F67AE" w:rsidP="008F67AE">
      <w:pPr>
        <w:autoSpaceDE w:val="0"/>
        <w:autoSpaceDN w:val="0"/>
        <w:ind w:firstLine="720"/>
        <w:jc w:val="both"/>
        <w:outlineLvl w:val="0"/>
        <w:rPr>
          <w:b/>
        </w:rPr>
      </w:pPr>
      <w:r w:rsidRPr="00E7447E">
        <w:rPr>
          <w:b/>
        </w:rPr>
        <w:t>Для Сведения:</w:t>
      </w:r>
    </w:p>
    <w:p w14:paraId="3A65E4D5" w14:textId="77777777" w:rsidR="008F67AE" w:rsidRPr="00E7447E" w:rsidRDefault="008F67AE" w:rsidP="008F67AE">
      <w:pPr>
        <w:autoSpaceDE w:val="0"/>
        <w:autoSpaceDN w:val="0"/>
        <w:ind w:firstLine="567"/>
        <w:jc w:val="both"/>
      </w:pPr>
      <w:r w:rsidRPr="00E7447E">
        <w:t xml:space="preserve">Арендная плата состоит из постоянной и переменной арендной платы: </w:t>
      </w:r>
    </w:p>
    <w:p w14:paraId="72089E9C" w14:textId="77777777" w:rsidR="008F67AE" w:rsidRPr="00E7447E" w:rsidRDefault="008F67AE" w:rsidP="008F67AE">
      <w:pPr>
        <w:autoSpaceDE w:val="0"/>
        <w:autoSpaceDN w:val="0"/>
        <w:jc w:val="both"/>
      </w:pPr>
      <w:r w:rsidRPr="00E7447E">
        <w:t>- ставка постоянной арендной платы определяется по итогам торгов и включает в себя плату за пользование Объектом недвижимости и земельным участком пропорционально занимаемой площади;</w:t>
      </w:r>
    </w:p>
    <w:p w14:paraId="4FB9C1B4" w14:textId="033F9E80" w:rsidR="008F67AE" w:rsidRPr="00E7447E" w:rsidRDefault="008F67AE" w:rsidP="008F67AE">
      <w:pPr>
        <w:autoSpaceDE w:val="0"/>
        <w:autoSpaceDN w:val="0"/>
        <w:jc w:val="both"/>
      </w:pPr>
      <w:r w:rsidRPr="00E7447E">
        <w:t xml:space="preserve">- ставка переменной арендной платы (эксплуатационные расходы) устанавливается в размере </w:t>
      </w:r>
      <w:r w:rsidR="001A5B36">
        <w:t>54,07</w:t>
      </w:r>
      <w:r>
        <w:t xml:space="preserve"> руб.</w:t>
      </w:r>
      <w:r w:rsidRPr="00410447">
        <w:t>/кв. м./месяц,</w:t>
      </w:r>
      <w:r w:rsidRPr="00E7447E">
        <w:t xml:space="preserve"> в т. ч. НДС 20%. Переменная часть арендной платы может быть проиндексирована Арендодателем в одностороннем порядке пропорционально изменениям тарифов на услуги, предоставляемые соответствующими организациями, но не чаще одного раза в год, с предоставлением подтверждающих документов;</w:t>
      </w:r>
    </w:p>
    <w:p w14:paraId="2448FA1F" w14:textId="77777777" w:rsidR="008F67AE" w:rsidRPr="002569F0" w:rsidRDefault="008F67AE" w:rsidP="008F67AE">
      <w:pPr>
        <w:autoSpaceDE w:val="0"/>
        <w:autoSpaceDN w:val="0"/>
        <w:ind w:firstLine="567"/>
        <w:jc w:val="both"/>
        <w:outlineLvl w:val="0"/>
        <w:rPr>
          <w:b/>
        </w:rPr>
      </w:pPr>
      <w:r w:rsidRPr="00E7447E">
        <w:t>коммунальные платежи (теплоснабжение, энергоснабжение, водоснабжение, водоотведение) подлежат возмещению арендатором и оплачиваются на основании показаний приборов учета, согласно выставленным счетам от ресурсоснабжающих организаций.</w:t>
      </w:r>
    </w:p>
    <w:p w14:paraId="1EB04809" w14:textId="77777777" w:rsidR="008F67AE" w:rsidRPr="00F250AF" w:rsidRDefault="008F67AE" w:rsidP="008F67AE">
      <w:pPr>
        <w:autoSpaceDE w:val="0"/>
        <w:autoSpaceDN w:val="0"/>
        <w:ind w:firstLine="720"/>
        <w:jc w:val="both"/>
        <w:outlineLvl w:val="0"/>
        <w:rPr>
          <w:b/>
          <w:highlight w:val="yellow"/>
        </w:rPr>
      </w:pPr>
    </w:p>
    <w:p w14:paraId="6BC853C3" w14:textId="56E22CF3" w:rsidR="008F67AE" w:rsidRPr="00410447" w:rsidRDefault="008F67AE" w:rsidP="008F67AE">
      <w:pPr>
        <w:ind w:right="-57"/>
        <w:jc w:val="center"/>
        <w:rPr>
          <w:b/>
        </w:rPr>
      </w:pPr>
      <w:r w:rsidRPr="004B06AE">
        <w:rPr>
          <w:b/>
        </w:rPr>
        <w:t xml:space="preserve">Начальная цена (величина постоянной составляющей месячной арендной платы) Лота 1 –   </w:t>
      </w:r>
      <w:r w:rsidRPr="00410447">
        <w:rPr>
          <w:b/>
        </w:rPr>
        <w:t>1</w:t>
      </w:r>
      <w:r>
        <w:rPr>
          <w:b/>
        </w:rPr>
        <w:t> 445 023</w:t>
      </w:r>
      <w:r w:rsidRPr="00410447">
        <w:rPr>
          <w:b/>
        </w:rPr>
        <w:t xml:space="preserve"> рубл</w:t>
      </w:r>
      <w:r>
        <w:rPr>
          <w:b/>
        </w:rPr>
        <w:t>я</w:t>
      </w:r>
      <w:r w:rsidRPr="00410447">
        <w:rPr>
          <w:b/>
        </w:rPr>
        <w:t xml:space="preserve"> </w:t>
      </w:r>
      <w:r>
        <w:rPr>
          <w:b/>
        </w:rPr>
        <w:t>8</w:t>
      </w:r>
      <w:r w:rsidRPr="00410447">
        <w:rPr>
          <w:b/>
        </w:rPr>
        <w:t>0 копеек (в том числе НДС 20%).</w:t>
      </w:r>
    </w:p>
    <w:p w14:paraId="7F425F84" w14:textId="21CBFDFE" w:rsidR="008F67AE" w:rsidRPr="00410447" w:rsidRDefault="008F67AE" w:rsidP="008F67AE">
      <w:pPr>
        <w:ind w:right="-57"/>
        <w:jc w:val="center"/>
        <w:rPr>
          <w:b/>
        </w:rPr>
      </w:pPr>
      <w:r w:rsidRPr="00410447">
        <w:rPr>
          <w:b/>
        </w:rPr>
        <w:t>Сумма задатка – 1</w:t>
      </w:r>
      <w:r>
        <w:rPr>
          <w:b/>
        </w:rPr>
        <w:t> 445 023</w:t>
      </w:r>
      <w:r w:rsidRPr="00410447">
        <w:rPr>
          <w:b/>
        </w:rPr>
        <w:t xml:space="preserve"> рубл</w:t>
      </w:r>
      <w:r>
        <w:rPr>
          <w:b/>
        </w:rPr>
        <w:t>я</w:t>
      </w:r>
      <w:r w:rsidRPr="00410447">
        <w:rPr>
          <w:b/>
        </w:rPr>
        <w:t xml:space="preserve"> </w:t>
      </w:r>
      <w:r>
        <w:rPr>
          <w:b/>
        </w:rPr>
        <w:t>8</w:t>
      </w:r>
      <w:r w:rsidRPr="00410447">
        <w:rPr>
          <w:b/>
        </w:rPr>
        <w:t>0 копеек</w:t>
      </w:r>
      <w:r>
        <w:rPr>
          <w:b/>
        </w:rPr>
        <w:t>.</w:t>
      </w:r>
    </w:p>
    <w:p w14:paraId="30573893" w14:textId="77777777" w:rsidR="008F67AE" w:rsidRDefault="008F67AE" w:rsidP="008F67AE">
      <w:pPr>
        <w:ind w:right="-57"/>
        <w:jc w:val="center"/>
        <w:rPr>
          <w:b/>
        </w:rPr>
      </w:pPr>
      <w:r w:rsidRPr="00410447">
        <w:rPr>
          <w:b/>
        </w:rPr>
        <w:t>Шаг аукциона – 14 000 рублей.</w:t>
      </w:r>
      <w:r w:rsidRPr="004B06AE">
        <w:rPr>
          <w:b/>
        </w:rPr>
        <w:t xml:space="preserve"> </w:t>
      </w:r>
    </w:p>
    <w:p w14:paraId="7BF2F8E6" w14:textId="6D5E61E5" w:rsidR="00D46B25" w:rsidRPr="00D46B25" w:rsidRDefault="00D46B25" w:rsidP="00B72E74">
      <w:pPr>
        <w:pStyle w:val="a3"/>
        <w:widowControl w:val="0"/>
        <w:ind w:left="0" w:right="-1" w:firstLine="720"/>
      </w:pPr>
    </w:p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5B36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1990"/>
    <w:rsid w:val="004B66F5"/>
    <w:rsid w:val="00570B4D"/>
    <w:rsid w:val="005A7674"/>
    <w:rsid w:val="00602F7B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8F67AE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72E74"/>
    <w:rsid w:val="00C55A59"/>
    <w:rsid w:val="00C6230E"/>
    <w:rsid w:val="00CA1A8F"/>
    <w:rsid w:val="00CE0C94"/>
    <w:rsid w:val="00CE7803"/>
    <w:rsid w:val="00D109D2"/>
    <w:rsid w:val="00D372A7"/>
    <w:rsid w:val="00D42F46"/>
    <w:rsid w:val="00D46B25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8F67A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F67AE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eOlhMTBLhm479ngQN3j6fwUjj7wwtnW4JQdqO5gLPac=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f2HXMxfsHc+TuyOwlOcWts+hsG4PhXQbQAZkaSOBQao=</DigestValue>
    </Reference>
  </SignedInfo>
  <SignatureValue>uyi4VtbyVWz4w5Fk+58fJqGlqILsEid1g6MXKT1as/j9S3jxDGKvJT/fu1lpjbof
zDo2m6Th58HP1tzUer5+tA==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yiv5lHDDUoA1gItFeAWL83WpWkY=</DigestValue>
      </Reference>
      <Reference URI="/word/fontTable.xml?ContentType=application/vnd.openxmlformats-officedocument.wordprocessingml.fontTable+xml">
        <DigestMethod Algorithm="http://www.w3.org/2000/09/xmldsig#sha1"/>
        <DigestValue>9HZi6vwGCNLxDPr+YVsINlpee+8=</DigestValue>
      </Reference>
      <Reference URI="/word/settings.xml?ContentType=application/vnd.openxmlformats-officedocument.wordprocessingml.settings+xml">
        <DigestMethod Algorithm="http://www.w3.org/2000/09/xmldsig#sha1"/>
        <DigestValue>VZ4mTRglys6cC6CbxP+2uzQd0b4=</DigestValue>
      </Reference>
      <Reference URI="/word/styles.xml?ContentType=application/vnd.openxmlformats-officedocument.wordprocessingml.styles+xml">
        <DigestMethod Algorithm="http://www.w3.org/2000/09/xmldsig#sha1"/>
        <DigestValue>QgGjU9d818cZHKEyTw+Sh06kTFg=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EJXYCzKRXloJie9vXGkc4wNaK5g=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2020-08-25T11:53:27Z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2020-08-25T11:53:27Z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73</cp:revision>
  <cp:lastPrinted>2018-07-24T08:51:00Z</cp:lastPrinted>
  <dcterms:created xsi:type="dcterms:W3CDTF">2014-07-08T11:34:00Z</dcterms:created>
  <dcterms:modified xsi:type="dcterms:W3CDTF">2020-08-25T11:53:00Z</dcterms:modified>
</cp:coreProperties>
</file>