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93D"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</w:t>
      </w:r>
      <w:r w:rsidRPr="0037493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37493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44C4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44C4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44C4" w:rsidRPr="007219B1" w:rsidRDefault="005E44C4" w:rsidP="005E44C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Организатор торгов, к</w:t>
      </w:r>
      <w:r w:rsidRPr="0038203C">
        <w:rPr>
          <w:rFonts w:ascii="Times New Roman" w:hAnsi="Times New Roman"/>
          <w:sz w:val="24"/>
          <w:szCs w:val="24"/>
        </w:rPr>
        <w:t>онкурсный управляющий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838C7" w:rsidRPr="00F838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Общества с ограниченной ответственностью «</w:t>
      </w:r>
      <w:proofErr w:type="spellStart"/>
      <w:r w:rsidR="00F838C7" w:rsidRPr="00F838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МайкопИнвестСтрой</w:t>
      </w:r>
      <w:proofErr w:type="spellEnd"/>
      <w:r w:rsidR="00F838C7" w:rsidRPr="00F838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»</w:t>
      </w:r>
      <w:r w:rsidR="00F838C7" w:rsidRPr="00F838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(385020, Республика Адыгея, город Майкоп, ул. Пролетарская, д. 454, ИНН:0105062981, ОГРН:1110105000543, рег. номер ПФР 001001063909) Максименко Александр Александрович (150003, г. Ярославль, пр-т.</w:t>
      </w:r>
      <w:proofErr w:type="gramEnd"/>
      <w:r w:rsidR="00F838C7" w:rsidRPr="00F838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Ленина, д.9, 3 ОПС, а/я 3; ИНН:291300083066, СНИЛС:117-693-638-90, 89115575353, </w:t>
      </w:r>
      <w:hyperlink r:id="rId5" w:history="1">
        <w:r w:rsidR="00F838C7" w:rsidRPr="00F838C7">
          <w:rPr>
            <w:rFonts w:ascii="Times New Roman" w:eastAsiaTheme="minorHAnsi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obankrotim@bk.ru</w:t>
        </w:r>
      </w:hyperlink>
      <w:r w:rsidR="00F838C7" w:rsidRPr="00F838C7">
        <w:rPr>
          <w:rFonts w:ascii="Times New Roman" w:eastAsiaTheme="minorHAnsi" w:hAnsi="Times New Roman" w:cs="Times New Roman"/>
          <w:sz w:val="24"/>
          <w:szCs w:val="24"/>
          <w:lang w:eastAsia="en-US"/>
        </w:rPr>
        <w:t>), член Союза «Саморегулируемая организация арбитражных управляющих Северо-Запада» (191015, г. Санкт-Петербург, ул. Шпалерная, д. 51, литер А, пом. 2-Н, № 436, ОГРН:1027809209471, ИНН:7825489593), действующий на основании Решения АС Республики Адыгея по делу №А01-2083/2019 от 17.10.19 г. (</w:t>
      </w:r>
      <w:proofErr w:type="spellStart"/>
      <w:r w:rsidR="00F838C7" w:rsidRPr="00F838C7">
        <w:rPr>
          <w:rFonts w:ascii="Times New Roman" w:eastAsiaTheme="minorHAnsi" w:hAnsi="Times New Roman" w:cs="Times New Roman"/>
          <w:sz w:val="24"/>
          <w:szCs w:val="24"/>
          <w:lang w:eastAsia="en-US"/>
        </w:rPr>
        <w:t>рез</w:t>
      </w:r>
      <w:proofErr w:type="gramStart"/>
      <w:r w:rsidR="00F838C7" w:rsidRPr="00F838C7">
        <w:rPr>
          <w:rFonts w:ascii="Times New Roman" w:eastAsiaTheme="minorHAnsi" w:hAnsi="Times New Roman" w:cs="Times New Roman"/>
          <w:sz w:val="24"/>
          <w:szCs w:val="24"/>
          <w:lang w:eastAsia="en-US"/>
        </w:rPr>
        <w:t>.ч</w:t>
      </w:r>
      <w:proofErr w:type="gramEnd"/>
      <w:r w:rsidR="00F838C7" w:rsidRPr="00F838C7">
        <w:rPr>
          <w:rFonts w:ascii="Times New Roman" w:eastAsiaTheme="minorHAnsi" w:hAnsi="Times New Roman" w:cs="Times New Roman"/>
          <w:sz w:val="24"/>
          <w:szCs w:val="24"/>
          <w:lang w:eastAsia="en-US"/>
        </w:rPr>
        <w:t>асть</w:t>
      </w:r>
      <w:proofErr w:type="spellEnd"/>
      <w:r w:rsidR="00F838C7" w:rsidRPr="00F838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10.10.19 г.)</w:t>
      </w:r>
      <w:r w:rsidRPr="00B53CE5">
        <w:rPr>
          <w:rFonts w:ascii="Times New Roman" w:hAnsi="Times New Roman" w:cs="Times New Roman"/>
          <w:sz w:val="24"/>
          <w:szCs w:val="24"/>
        </w:rPr>
        <w:t>.</w:t>
      </w:r>
      <w:r w:rsidRPr="0044687C">
        <w:rPr>
          <w:rFonts w:ascii="Times New Roman" w:hAnsi="Times New Roman"/>
          <w:sz w:val="24"/>
          <w:szCs w:val="24"/>
        </w:rPr>
        <w:t xml:space="preserve"> </w:t>
      </w:r>
      <w:r w:rsidRPr="007219B1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19B1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7493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7493D">
        <w:rPr>
          <w:rFonts w:ascii="Times New Roman" w:hAnsi="Times New Roman" w:cs="Times New Roman"/>
          <w:sz w:val="24"/>
          <w:szCs w:val="24"/>
        </w:rPr>
        <w:t>,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именуемый далее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7493D">
        <w:rPr>
          <w:rFonts w:ascii="Times New Roman" w:hAnsi="Times New Roman" w:cs="Times New Roman"/>
          <w:sz w:val="24"/>
          <w:szCs w:val="24"/>
        </w:rPr>
        <w:t>Претендент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7493D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II. ПРЕДМЕТ ДОГОВОРА</w:t>
      </w:r>
    </w:p>
    <w:p w:rsidR="005E44C4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2.1. Предметом договора</w:t>
      </w:r>
      <w:r>
        <w:rPr>
          <w:rFonts w:ascii="Times New Roman" w:hAnsi="Times New Roman" w:cs="Times New Roman"/>
          <w:sz w:val="24"/>
          <w:szCs w:val="24"/>
        </w:rPr>
        <w:t xml:space="preserve"> является внесение Претендентом</w:t>
      </w:r>
      <w:r w:rsidRPr="0037493D">
        <w:rPr>
          <w:rFonts w:ascii="Times New Roman" w:hAnsi="Times New Roman" w:cs="Times New Roman"/>
          <w:sz w:val="24"/>
          <w:szCs w:val="24"/>
        </w:rPr>
        <w:t xml:space="preserve"> задатка для участия в </w:t>
      </w:r>
      <w:r>
        <w:rPr>
          <w:rFonts w:ascii="Times New Roman" w:hAnsi="Times New Roman" w:cs="Times New Roman"/>
          <w:sz w:val="24"/>
          <w:szCs w:val="24"/>
        </w:rPr>
        <w:t>открытых</w:t>
      </w:r>
      <w:r w:rsidR="002F5136">
        <w:rPr>
          <w:rFonts w:ascii="Times New Roman" w:hAnsi="Times New Roman" w:cs="Times New Roman"/>
          <w:sz w:val="24"/>
          <w:szCs w:val="24"/>
        </w:rPr>
        <w:t xml:space="preserve"> повторных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93D">
        <w:rPr>
          <w:rFonts w:ascii="Times New Roman" w:hAnsi="Times New Roman" w:cs="Times New Roman"/>
          <w:sz w:val="24"/>
          <w:szCs w:val="24"/>
        </w:rPr>
        <w:t>торгах по продаже имуществ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 xml:space="preserve">а </w:t>
      </w:r>
      <w:r w:rsidR="00F838C7" w:rsidRPr="00F838C7">
        <w:rPr>
          <w:rFonts w:ascii="Times New Roman" w:hAnsi="Times New Roman" w:cs="Times New Roman"/>
          <w:sz w:val="24"/>
          <w:szCs w:val="24"/>
        </w:rPr>
        <w:t>О</w:t>
      </w:r>
      <w:r w:rsidR="00F838C7">
        <w:rPr>
          <w:rFonts w:ascii="Times New Roman" w:hAnsi="Times New Roman" w:cs="Times New Roman"/>
          <w:sz w:val="24"/>
          <w:szCs w:val="24"/>
        </w:rPr>
        <w:t>ОО</w:t>
      </w:r>
      <w:proofErr w:type="gramEnd"/>
      <w:r w:rsidR="00F838C7">
        <w:rPr>
          <w:rFonts w:ascii="Times New Roman" w:hAnsi="Times New Roman" w:cs="Times New Roman"/>
          <w:sz w:val="24"/>
          <w:szCs w:val="24"/>
        </w:rPr>
        <w:t xml:space="preserve"> </w:t>
      </w:r>
      <w:r w:rsidR="00F838C7" w:rsidRPr="00F838C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838C7" w:rsidRPr="00F838C7">
        <w:rPr>
          <w:rFonts w:ascii="Times New Roman" w:hAnsi="Times New Roman" w:cs="Times New Roman"/>
          <w:sz w:val="24"/>
          <w:szCs w:val="24"/>
        </w:rPr>
        <w:t>МайкопИнвестСтрой</w:t>
      </w:r>
      <w:proofErr w:type="spellEnd"/>
      <w:r w:rsidR="00F838C7" w:rsidRPr="00F838C7">
        <w:rPr>
          <w:rFonts w:ascii="Times New Roman" w:hAnsi="Times New Roman" w:cs="Times New Roman"/>
          <w:sz w:val="24"/>
          <w:szCs w:val="24"/>
        </w:rPr>
        <w:t xml:space="preserve">» </w:t>
      </w:r>
      <w:r w:rsidRPr="00374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37493D">
        <w:rPr>
          <w:rFonts w:ascii="Times New Roman" w:hAnsi="Times New Roman" w:cs="Times New Roman"/>
          <w:sz w:val="24"/>
          <w:szCs w:val="24"/>
        </w:rPr>
        <w:t>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A74" w:rsidRPr="007857C6">
        <w:rPr>
          <w:rFonts w:ascii="Times New Roman" w:hAnsi="Times New Roman" w:cs="Times New Roman"/>
          <w:sz w:val="24"/>
          <w:szCs w:val="24"/>
        </w:rPr>
        <w:t>Задаток - 20% от цены предложения, действительной для периода, в кот</w:t>
      </w:r>
      <w:r w:rsidR="00A24A74">
        <w:rPr>
          <w:rFonts w:ascii="Times New Roman" w:hAnsi="Times New Roman" w:cs="Times New Roman"/>
          <w:sz w:val="24"/>
          <w:szCs w:val="24"/>
        </w:rPr>
        <w:t>ором претендентом подана заявка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III. ВНЕСЕНИЕ ЗАДАТКА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3.1. Внесение задатка осуществляется путем перечисления денежных средств на расчетный счет </w:t>
      </w:r>
      <w:r>
        <w:rPr>
          <w:rFonts w:ascii="Times New Roman" w:hAnsi="Times New Roman" w:cs="Times New Roman"/>
          <w:sz w:val="24"/>
          <w:szCs w:val="24"/>
        </w:rPr>
        <w:t>должника</w:t>
      </w:r>
      <w:r w:rsidRPr="0037493D">
        <w:rPr>
          <w:rFonts w:ascii="Times New Roman" w:hAnsi="Times New Roman" w:cs="Times New Roman"/>
          <w:sz w:val="24"/>
          <w:szCs w:val="24"/>
        </w:rPr>
        <w:t xml:space="preserve"> в </w:t>
      </w:r>
      <w:r w:rsidRPr="00247C32">
        <w:rPr>
          <w:rFonts w:ascii="Times New Roman" w:hAnsi="Times New Roman" w:cs="Times New Roman"/>
          <w:sz w:val="24"/>
          <w:szCs w:val="24"/>
        </w:rPr>
        <w:t xml:space="preserve">течение срока, указанного </w:t>
      </w:r>
      <w:r w:rsidRPr="007219B1">
        <w:rPr>
          <w:rFonts w:ascii="Times New Roman" w:hAnsi="Times New Roman" w:cs="Times New Roman"/>
          <w:sz w:val="24"/>
          <w:szCs w:val="24"/>
        </w:rPr>
        <w:t xml:space="preserve">в информационном сообщении по следующим реквизитам: </w:t>
      </w:r>
      <w:r w:rsidR="00F838C7" w:rsidRPr="00F838C7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F838C7" w:rsidRPr="00F838C7">
        <w:rPr>
          <w:rFonts w:ascii="Times New Roman" w:hAnsi="Times New Roman" w:cs="Times New Roman"/>
          <w:sz w:val="24"/>
          <w:szCs w:val="24"/>
        </w:rPr>
        <w:t>МайкопИнвестСтрой</w:t>
      </w:r>
      <w:proofErr w:type="spellEnd"/>
      <w:r w:rsidR="00F838C7" w:rsidRPr="00F838C7">
        <w:rPr>
          <w:rFonts w:ascii="Times New Roman" w:hAnsi="Times New Roman" w:cs="Times New Roman"/>
          <w:sz w:val="24"/>
          <w:szCs w:val="24"/>
        </w:rPr>
        <w:t>» (ИНН:0105062981, КПП:</w:t>
      </w:r>
      <w:r w:rsidR="00CF36B1" w:rsidRPr="00CF36B1">
        <w:rPr>
          <w:rFonts w:ascii="Times New Roman" w:hAnsi="Times New Roman" w:cs="Times New Roman"/>
          <w:sz w:val="24"/>
          <w:szCs w:val="24"/>
        </w:rPr>
        <w:t>010501001</w:t>
      </w:r>
      <w:r w:rsidR="00F838C7" w:rsidRPr="00F838C7">
        <w:rPr>
          <w:rFonts w:ascii="Times New Roman" w:hAnsi="Times New Roman" w:cs="Times New Roman"/>
          <w:sz w:val="24"/>
          <w:szCs w:val="24"/>
        </w:rPr>
        <w:t>) Р/сч:40702810500410000099 в ОО «ЯРУ» ПАО «</w:t>
      </w:r>
      <w:proofErr w:type="spellStart"/>
      <w:r w:rsidR="00F838C7" w:rsidRPr="00F838C7">
        <w:rPr>
          <w:rFonts w:ascii="Times New Roman" w:hAnsi="Times New Roman" w:cs="Times New Roman"/>
          <w:sz w:val="24"/>
          <w:szCs w:val="24"/>
        </w:rPr>
        <w:t>МИнБанк</w:t>
      </w:r>
      <w:proofErr w:type="spellEnd"/>
      <w:r w:rsidR="00F838C7" w:rsidRPr="00F838C7">
        <w:rPr>
          <w:rFonts w:ascii="Times New Roman" w:hAnsi="Times New Roman" w:cs="Times New Roman"/>
          <w:sz w:val="24"/>
          <w:szCs w:val="24"/>
        </w:rPr>
        <w:t>» БИК:044525600, Корр. сч:30101810300000000600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4C4" w:rsidRPr="00890BFF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3.2. </w:t>
      </w:r>
      <w:r w:rsidRPr="004005F8">
        <w:rPr>
          <w:rFonts w:ascii="Times New Roman" w:hAnsi="Times New Roman" w:cs="Times New Roman"/>
          <w:sz w:val="24"/>
          <w:szCs w:val="24"/>
        </w:rPr>
        <w:t xml:space="preserve">Поступление задатка должно быть подтверждено, к моменту допуска заявителей к участию в торгах, при этом заявитель обязан обеспечить </w:t>
      </w:r>
      <w:r w:rsidRPr="00890BFF">
        <w:rPr>
          <w:rFonts w:ascii="Times New Roman" w:hAnsi="Times New Roman" w:cs="Times New Roman"/>
          <w:sz w:val="24"/>
          <w:szCs w:val="24"/>
        </w:rPr>
        <w:t>поступление задатка на счет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90BFF">
        <w:rPr>
          <w:rFonts w:ascii="Times New Roman" w:hAnsi="Times New Roman" w:cs="Times New Roman"/>
          <w:sz w:val="24"/>
          <w:szCs w:val="24"/>
        </w:rPr>
        <w:t>Задаток признается внесенным в установленный срок, если денежные средства в полном объеме поступили на счет, указанный в сообщении о торгах. В случае не поступления всей суммы задатка в установленный срок обязательство лица, намеренного принять участие в торгах, по внесению задатка считается невыполненным. В этом случае указанное лицо к участию в торгах не допускается.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IV. ВОЗВРАТ ЗАДАТКА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4.1. Задаток возвращается Претенденту в случаях, когда Претендент: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допущен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к участию в торгах;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победителем торгов;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- отзывает заявку в установленный срок.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4.2. Задаток возвращается Претенденту в течение 5</w:t>
      </w:r>
      <w:r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37493D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Продавцом протокола об итогах торгов.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4.3. Возврат задатка осущес</w:t>
      </w:r>
      <w:r>
        <w:rPr>
          <w:rFonts w:ascii="Times New Roman" w:hAnsi="Times New Roman" w:cs="Times New Roman"/>
          <w:sz w:val="24"/>
          <w:szCs w:val="24"/>
        </w:rPr>
        <w:t>твляется</w:t>
      </w:r>
      <w:r w:rsidRPr="0037493D">
        <w:rPr>
          <w:rFonts w:ascii="Times New Roman" w:hAnsi="Times New Roman" w:cs="Times New Roman"/>
          <w:sz w:val="24"/>
          <w:szCs w:val="24"/>
        </w:rPr>
        <w:t xml:space="preserve"> перечислением денежных средств на счет Претендента.</w:t>
      </w:r>
    </w:p>
    <w:p w:rsidR="005E44C4" w:rsidRPr="002A5BA3" w:rsidRDefault="005E44C4" w:rsidP="005E44C4">
      <w:pPr>
        <w:pStyle w:val="ConsPlusNonformat"/>
        <w:widowControl/>
        <w:jc w:val="both"/>
      </w:pPr>
      <w:r w:rsidRPr="00AF15B1">
        <w:rPr>
          <w:rFonts w:ascii="Times New Roman" w:hAnsi="Times New Roman" w:cs="Times New Roman"/>
          <w:sz w:val="24"/>
          <w:szCs w:val="24"/>
        </w:rPr>
        <w:t xml:space="preserve">4.4. Задаток, внесенный победителем торгов, засчитывается в счет исполнения обязательств победителя торгов по договору в момент полной оплаты, а до момента пока не исполнено обязательство победителя торгов по полной оплате имущества, задаток является способом обеспечения исполнения обязательств по оплате имущества и доказательством намерения заключить договор или заключения договора. Задаток не возвращается в случае </w:t>
      </w:r>
      <w:r w:rsidRPr="00AF15B1">
        <w:rPr>
          <w:rFonts w:ascii="Times New Roman" w:eastAsia="Calibri" w:hAnsi="Times New Roman" w:cs="Times New Roman"/>
          <w:sz w:val="24"/>
          <w:szCs w:val="24"/>
        </w:rPr>
        <w:t xml:space="preserve">отказа или уклонения заявителя, признанного победителем торгов от подписания договора купли-продажи имущества по результатам торгов в течение пяти </w:t>
      </w:r>
      <w:r w:rsidRPr="00AF15B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дней </w:t>
      </w:r>
      <w:proofErr w:type="gramStart"/>
      <w:r w:rsidRPr="00AF15B1">
        <w:rPr>
          <w:rFonts w:ascii="Times New Roman" w:eastAsia="Calibri" w:hAnsi="Times New Roman" w:cs="Times New Roman"/>
          <w:sz w:val="24"/>
          <w:szCs w:val="24"/>
        </w:rPr>
        <w:t>с даты получения</w:t>
      </w:r>
      <w:proofErr w:type="gramEnd"/>
      <w:r w:rsidRPr="00AF15B1">
        <w:rPr>
          <w:rFonts w:ascii="Times New Roman" w:eastAsia="Calibri" w:hAnsi="Times New Roman" w:cs="Times New Roman"/>
          <w:sz w:val="24"/>
          <w:szCs w:val="24"/>
        </w:rPr>
        <w:t xml:space="preserve"> предложения о заключении указанного договора от конкурсного</w:t>
      </w:r>
      <w:r w:rsidRPr="00EE25C6">
        <w:rPr>
          <w:rFonts w:ascii="Times New Roman" w:eastAsia="Calibri" w:hAnsi="Times New Roman" w:cs="Times New Roman"/>
          <w:sz w:val="24"/>
          <w:szCs w:val="24"/>
        </w:rPr>
        <w:t xml:space="preserve">  управляющего, в соответствии с </w:t>
      </w:r>
      <w:r w:rsidRPr="00EE25C6">
        <w:rPr>
          <w:rFonts w:ascii="Times New Roman" w:hAnsi="Times New Roman" w:cs="Times New Roman"/>
          <w:sz w:val="24"/>
          <w:szCs w:val="24"/>
        </w:rPr>
        <w:t xml:space="preserve"> </w:t>
      </w:r>
      <w:r w:rsidRPr="00EE25C6">
        <w:rPr>
          <w:rFonts w:ascii="Times New Roman" w:eastAsia="Calibri" w:hAnsi="Times New Roman" w:cs="Times New Roman"/>
          <w:sz w:val="24"/>
          <w:szCs w:val="24"/>
        </w:rPr>
        <w:t>абз.2 п.16 ст.110 Закона о банкротстве.</w:t>
      </w:r>
    </w:p>
    <w:p w:rsidR="005E44C4" w:rsidRDefault="005E44C4" w:rsidP="005E44C4">
      <w:pPr>
        <w:autoSpaceDE w:val="0"/>
        <w:autoSpaceDN w:val="0"/>
        <w:adjustRightInd w:val="0"/>
        <w:jc w:val="both"/>
        <w:outlineLvl w:val="1"/>
        <w:rPr>
          <w:rFonts w:eastAsia="Calibri"/>
          <w:color w:val="auto"/>
        </w:rPr>
      </w:pPr>
      <w:r w:rsidRPr="00EE25C6">
        <w:rPr>
          <w:rFonts w:eastAsia="Calibri"/>
          <w:color w:val="auto"/>
        </w:rPr>
        <w:t>4.5. Задато</w:t>
      </w:r>
      <w:r>
        <w:rPr>
          <w:rFonts w:eastAsia="Calibri"/>
          <w:color w:val="auto"/>
        </w:rPr>
        <w:t>к не возвращается в случае одностороннего расторжения договора купли-продажи по инициативе продавца по причине нарушения покупателем сроков оплаты имущества по договору купли-продажи.</w:t>
      </w:r>
    </w:p>
    <w:p w:rsidR="005E44C4" w:rsidRPr="00834393" w:rsidRDefault="005E44C4" w:rsidP="005E44C4">
      <w:pPr>
        <w:autoSpaceDE w:val="0"/>
        <w:autoSpaceDN w:val="0"/>
        <w:adjustRightInd w:val="0"/>
        <w:jc w:val="both"/>
        <w:outlineLvl w:val="1"/>
        <w:rPr>
          <w:rFonts w:eastAsia="Calibri"/>
          <w:color w:val="auto"/>
        </w:rPr>
      </w:pPr>
      <w:r>
        <w:rPr>
          <w:rFonts w:eastAsia="Calibri"/>
          <w:color w:val="auto"/>
        </w:rPr>
        <w:t xml:space="preserve">4.6. Задаток не возвращается в случае отказа победителя торгов от исполнения обязательств по оплате имущества по причине не соответствия имущества его качеству, техническим характеристика, оценки или наличию износа, а </w:t>
      </w:r>
      <w:proofErr w:type="gramStart"/>
      <w:r>
        <w:rPr>
          <w:rFonts w:eastAsia="Calibri"/>
          <w:color w:val="auto"/>
        </w:rPr>
        <w:t>также</w:t>
      </w:r>
      <w:proofErr w:type="gramEnd"/>
      <w:r>
        <w:rPr>
          <w:rFonts w:eastAsia="Calibri"/>
          <w:color w:val="auto"/>
        </w:rPr>
        <w:t xml:space="preserve"> если оно не отвечает его назначению или возможности использовать по назначению.</w:t>
      </w:r>
    </w:p>
    <w:p w:rsidR="005E44C4" w:rsidRPr="00040EBF" w:rsidRDefault="005E44C4" w:rsidP="005E44C4">
      <w:pPr>
        <w:autoSpaceDE w:val="0"/>
        <w:autoSpaceDN w:val="0"/>
        <w:adjustRightInd w:val="0"/>
        <w:jc w:val="both"/>
        <w:outlineLvl w:val="1"/>
        <w:rPr>
          <w:rFonts w:eastAsia="Calibri"/>
          <w:b/>
          <w:bCs/>
          <w:color w:val="FF0000"/>
          <w:u w:val="single"/>
        </w:rPr>
      </w:pPr>
      <w:r w:rsidRPr="00040EBF">
        <w:rPr>
          <w:rFonts w:eastAsia="Calibri"/>
          <w:b/>
          <w:bCs/>
          <w:color w:val="FF0000"/>
          <w:u w:val="single"/>
        </w:rPr>
        <w:t>4.7. В случае возврата задатка на счет физического лица, из суммы задатка удерживается повышенная комиссия Банка за минусом стандартной комиссии при перечислении на счета индивидуальных предпринимателей и юридических лиц.</w:t>
      </w:r>
    </w:p>
    <w:p w:rsidR="005E44C4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одинаковую юридическую силу, по одному для каждой стороны.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  <w:t>Претендент</w:t>
      </w:r>
    </w:p>
    <w:p w:rsidR="005E44C4" w:rsidRDefault="005E44C4" w:rsidP="005E44C4"/>
    <w:p w:rsidR="005E44C4" w:rsidRDefault="005E44C4" w:rsidP="005E44C4"/>
    <w:p w:rsidR="005E44C4" w:rsidRPr="00040EBF" w:rsidRDefault="005E44C4" w:rsidP="005E44C4">
      <w:pPr>
        <w:rPr>
          <w:color w:val="FF0000"/>
        </w:rPr>
      </w:pPr>
      <w:r w:rsidRPr="00040EBF">
        <w:rPr>
          <w:b/>
          <w:color w:val="FF0000"/>
        </w:rPr>
        <w:t>ОБЯЗАТЕЛЬНО УКАЗЫВАТЬ СВОИ</w:t>
      </w:r>
      <w:r w:rsidR="00F838C7">
        <w:rPr>
          <w:b/>
          <w:color w:val="FF0000"/>
        </w:rPr>
        <w:t xml:space="preserve"> РЕКВИЗИТЫ ДЛЯ ВОЗВРАТА ЗАДАТКА</w:t>
      </w:r>
    </w:p>
    <w:p w:rsidR="00A50750" w:rsidRDefault="00A50750"/>
    <w:sectPr w:rsidR="00A50750" w:rsidSect="00EE25C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3C"/>
    <w:rsid w:val="002F5136"/>
    <w:rsid w:val="005E44C4"/>
    <w:rsid w:val="00A24A74"/>
    <w:rsid w:val="00A50750"/>
    <w:rsid w:val="00CF36B1"/>
    <w:rsid w:val="00D6013C"/>
    <w:rsid w:val="00F8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C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44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5E44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C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44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5E44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ankrotim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8VnVRRxeNc9Pnyao1JnRpw+bZtazTHvquKSDDdWq7kk=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NlfQw774gKrqx9XRIVgqy3c6bNIYbjNkwJOULqODUxk=</DigestValue>
    </Reference>
  </SignedInfo>
  <SignatureValue>GbMLejC0rFIYQv7gf2JUzLyjY/q76pDqqJ0jkyN79ppl6a+KhtcahAj74nqbHOMJ
MJKVTptYh6lUPaFwkK7Lng==</SignatureValue>
  <KeyInfo>
    <X509Data>
      <X509Certificate>MIIMxTCCDHKgAwIBAgIQbgiygN6Ue5TqETUiXObnEzAKBggqhQMHAQEDAjCCAUYx
HjAcBgkqhkiG9w0BCQEWD3VjQGthcnRvdGVrYS5ydTEYMBYGBSqFA2QBEg0xMDI3
NzAwMTc3MTMwMRowGAYIKoUDA4EDAQESDDAwNzcxMzAzODk2MjELMAkGA1UEBhMC
UlUxGDAWBgNVBAgMDzc3INCc0L7RgdC60LLQsDEVMBMGA1UEBwwM0JzQvtGB0LrQ
stCwMTUwMwYDVQQJDCzRg9C7LiDQnNC+0YHRhNC40LvRjNC80L7QstGB0LrQsNGP
LCDQtC4gMTfQkTE7MDkGA1UECgwy0J7QntCeICLQmtC+0LzQvNC10YDRgdCw0L3R
gtGKINCa0JDQoNCi0J7QotCV0JrQkCIxPDA6BgNVBAMMM9Ce0J7QniAi0JrQvtC8
0LzQtdGA0YHQsNC90YLRiiAg0JrQkNCg0KLQntCi0JXQmtCQIjAeFw0xOTEyMTkw
NzQ2NDNaFw0yMDEyMTkwNzU2NDNaMIIBtDEfMB0GCSqGSIb3DQEJAgwQSU5OPTI5
MTMwMDA4MzA2NjE7MDkGA1UECQwy0YPQuy4g0KfQtdGF0L7QstCwLCDQtC4gMTcs
INC60L7RgNC/LiAyLCDQutCyLiAxMjExGzAZBgNVBAcMEtCv0YDQvtGB0LvQsNCy
0LvRjDExMC8GA1UECAwoNzYg0K/RgNC+0YHQu9Cw0LLRgdC60LDRjyDQvtCx0LvQ
sNGB0YLRjDELMAkGA1UEBhMCUlUxGjAYBggqhQMDgQMBARIMMjkxMzAwMDgzMDY2
MR8wHQYJKoZIhvcNAQkBFhBvYmFua3JvdGltQGJrLnJ1MRYwFAYFKoUDZAMSCzEx
NzY5MzYzODkwMTYwNAYDVQQqDC3QkNC70LXQutGB0LDQvdC00YAg0JDQu9C10LrR
gdCw0L3QtNGA0L7QstC40YcxHTAbBgNVBAQMFNCc0LDQutGB0LjQvNC10L3QutC+
MUswSQYDVQQDDELQnNCw0LrRgdC40LzQtdC90LrQviDQkNC70LXQutGB0LDQvdC0
0YAg0JDQu9C10LrRgdCw0L3QtNGA0L7QstC40YcwZjAfBggqhQMHAQEBATATBgcq
hQMCAiQABggqhQMHAQECAgNDAARAy+hklcdj/LqVFSWe0Cu7fkCUnxnK5czDoQHx
2q2XEYZBER92pD3IA7UrEJA44uVS2Lob7YrJ+caVKyYGTM8G6aOCCMEwggi9MA4G
A1UdDwEB/wQEAwID+DAdBgNVHQ4EFgQUjF9Hn9SQ4wtPsJ26/DEIuAesIvAwNAYJ
KwYBBAGCNxUHBCcwJQYdKoUDAgIyAQmEkcwEh5aFL4WthQaFo+cyqSCDqggCAQEC
AQAwggFgBgNVHSMEggFXMIIBU4AUgdPmy5Ee1lA9zK/u8szzKDgNxlihggEspIIB
KDCCASQxHjAcBgkqhkiG9w0BCQEWD2RpdEBtaW5zdnlhei5ydTELMAkGA1UEBhMC
UlUxGDAWBgNVBAgMDzc3INCc0L7RgdC60LLQsDEZMBcGA1UEBwwQ0LMuINCc0L7R
gdC60LLQsDEuMCwGA1UECQwl0YPQu9C40YbQsCDQotCy0LXRgNGB0LrQsNGPLCDQ
tNC+0LwgNzEsMCoGA1UECgwj0JzQuNC90LrQvtC80YHQstGP0LfRjCDQoNC+0YHR
gdC40LgxGDAWBgUqhQNkARINMTA0NzcwMjAyNjcwMTEaMBgGCCqFAwOBAwEBEgww
MDc3MTA0NzQzNzUxLDAqBgNVBAMMI9Cc0LjQvdC60L7QvNGB0LLRj9C30Ywg0KDQ
vtGB0YHQuNC4ggsAkOu5AgAAAAAAfDCCAYQGA1UdJQSCAXswggF3BggrBgEFBQcD
AgYIKwYBBQUHAwQGByqFAwICIgYGBSqFAwYHBgUqhQMGAwYIKoUDAwhkASoGCCqF
AwOBMQEDBgcqhQMDBwMDBggqhQMDgTEBAQYIKoUDA4ExAQIGCCqFAwJAAQEBBggq
hQMDBQoCDAYLKwYBBAGCvyYBAQEGCCqFAwOBMQIBBggrBgEFBQcwAQYJKoUDBQEY
AgEDBggqhQMGLAEBAQYIKoUDBgMBBAEGByqFAwYDAQEGCCqFAwYDAQQDBggqhQMG
AwEEAgYIKoUDBgMBAgIGByqFAwOBVwsGByqFAwOBVwQGByqFAwOBVwgGByqFAwOB
VwwGByqFAwOBVwYGByqFAwOBVwcGByqFAwOBVw0GCCqFAwYDAQMBBgYqhQMGKAEG
CCqFAwYpAQEBBggqhQMGLQEBAQYIKoUDBi0FBQUGBiqFAwYDAgYHKoUDA4FXCQYI
KoUDBQEYAhsGBSqFAwYOBgUqhQMGDwYGKoUDBhIBMIIB2gYJKwYBBAGCNxUKBIIB
yzCCAccwCgYIKwYBBQUHAwIwCgYIKwYBBQUHAwQwCQYHKoUDAgIiBjAHBgUqhQMG
BzAHBgUqhQMGAzAKBggqhQMDCGQBKjAKBggqhQMDgTEBAzAJBgcqhQMDBwMDMAoG
CCqFAwOBMQEBMAoGCCqFAwOBMQECMAoGCCqFAwJAAQEBMAoGCCqFAwMFCgIMMA0G
CysGAQQBgr8mAQEBMAoGCCqFAwOBMQIBMAoGCCsGAQUFBzABMAsGCSqFAwUBGAIB
AzAKBggqhQMGLAEBATAKBggqhQMGAwEEATAJBgcqhQMGAwEBMAoGCCqFAwYDAQQD
MAoGCCqFAwYDAQQCMAoGCCqFAwYDAQICMAkGByqFAwOBVwswCQYHKoUDA4FXBDAJ
BgcqhQMDgVcIMAkGByqFAwOBVwwwCQYHKoUDA4FXBjAJBgcqhQMDgVcHMAkGByqF
AwOBVw0wCgYIKoUDBgMBAwEwCAYGKoUDBigBMAoGCCqFAwYpAQEBMAoGCCqFAwYt
AQEBMAoGCCqFAwYtBQUFMAgGBiqFAwYDAjAJBgcqhQMDgVcJMAoGCCqFAwUBGAIb
MAcGBSqFAwYOMAcGBSqFAwYPMAgGBiqFAwYSATAdBgNVHSAEFjAUMAgGBiqFA2Rx
ATAIBgYqhQNkcQIwKwYDVR0QBCQwIoAPMjAxOTEyMTkwNzQ2NDNagQ8yMDIwMTIx
OTA3NDY0M1owggFEBgUqhQNkcASCATkwggE1DDXQodCa0JfQmCAi0JrRgNC40L/R
gtC+0J/RgNC+IENTUCIgKNCy0LXRgNGB0LjRjyA0LjApIAxa0J/QkNCaICLQo9C0
0L7RgdGC0L7QstC10YDRj9GO0YnQuNC5INCm0LXQvdGC0YAgItCa0YDQuNC/0YLQ
vtCf0YDQviDQo9CmIiDQstC10YDRgdC40LggMi4wDE/QodC10YDRgtC40YTQuNC6
0LDRgiDRgdC+0L7RgtCy0LXRgtGB0YLQstC40Y8g4oSWINCh0KQvMTI0LTI4NjQg
0L7RgiAyMC4wMy4yMDE2DE/QodC10YDRgtC40YTQuNC60LDRgiDRgdC+0L7RgtCy
0LXRgtGB0YLQstC40Y8g4oSWINCh0KQvMTI4LTI5ODMg0L7RgiAxOC4xMS4yMDE2
MD8GBSqFA2RvBDYMNNCh0JrQl9CYICLQmtGA0LjQv9GC0L7Qn9GA0L4gQ1NQIiAo
0JLQtdGA0YHQuNGPIDQuMCkwgbYGA1UdHwSBrjCBqzA2oDSgMoYwaHR0cDovL2Nk
cC5rYXJ0b3Rla2EucnUvY2VydHMva2FydG90ZWthcXYyLjIuY3JsMDqgOKA2hjRo
dHRwOi8vdWMudmVzdG5pay1nb3NyZWcucnUvY2VydHMva2FydG90ZWthcXYyLjIu
Y3JsMDWgM6Axhi9odHRwOi8vdWMua2FydG90ZWthLnJ1L2NlcnRzL2thcnRvdGVr
YXF2Mi4yLmNybDCB/QYIKwYBBQUHAQEEgfAwge0wMQYIKwYBBQUHMAGGJWh0dHA6
Ly9lY3Aua2FydG90ZWthLnJ1L29jc3Avb2NzcC5zcmYwOgYIKwYBBQUHMAKGLmh0
dHA6Ly91Yy5rYXJ0b3Rla2EucnUvY2VydHMva2FydG90ZWthdjIuMi5jZXIwOwYI
KwYBBQUHMAKGL2h0dHA6Ly9jZHAua2FydG90ZWthLnJ1L2NlcnRzL2thcnRvdGVr
YXYyLjIuY2VyMD8GCCsGAQUFBzAChjNodHRwOi8vdWMudmVzdG5pay1nb3NyZWcu
cnUvY2VydHMva2FydG90ZWthdjIuMi5jZXIwCgYIKoUDBwEBAwIDQQBi4p/ajwHf
wrwSE11BvX4waF7Tc9bJyHTyaKHk/2msbiAvFXs5m2kS3egUsR3IHaEXoiQI6JQj
KM+0UuEo4Jhf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6ZN/YGWpma52CJS2teOIwjUH25M=</DigestValue>
      </Reference>
      <Reference URI="/word/stylesWithEffects.xml?ContentType=application/vnd.ms-word.stylesWithEffects+xml">
        <DigestMethod Algorithm="http://www.w3.org/2000/09/xmldsig#sha1"/>
        <DigestValue>o5AJXyga7FdIEnFWPtGQ9Ize8qg=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7+iPBOBOMCHFv3ozTkB0BvIuE34=</DigestValue>
      </Reference>
      <Reference URI="/word/settings.xml?ContentType=application/vnd.openxmlformats-officedocument.wordprocessingml.settings+xml">
        <DigestMethod Algorithm="http://www.w3.org/2000/09/xmldsig#sha1"/>
        <DigestValue>agLyPu9gbg3wde5uMMSHi3KEdjo=</DigestValue>
      </Reference>
      <Reference URI="/word/document.xml?ContentType=application/vnd.openxmlformats-officedocument.wordprocessingml.document.main+xml">
        <DigestMethod Algorithm="http://www.w3.org/2000/09/xmldsig#sha1"/>
        <DigestValue>fC91yWk2RF35Qu/qGqGgT58Jrr4=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C05Wli5Sesl+V6ZRJYawrXqG28Q=</DigestValue>
      </Reference>
    </Manifest>
    <SignatureProperties>
      <SignatureProperty Id="idSignatureTime" Target="#idPackageSignature">
        <mdssi:SignatureTime>
          <mdssi:Format>YYYY-MM-DDThh:mm:ssTZD</mdssi:Format>
          <mdssi:Value>2020-07-31T13:11:13Z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2020-07-31T13:11:13Z</xd:SigningTime>
          <xd:SigningCertificate>
            <xd:Cert>
              <xd:CertDigest>
                <DigestMethod Algorithm="http://www.w3.org/2000/09/xmldsig#sha1"/>
                <DigestValue>bzowu1GfxYJSwHhtuqkyt6Blhh0=</DigestValue>
              </xd:CertDigest>
              <xd:IssuerSerial>
                <X509IssuerName>E=uc@kartoteka.ru, ОГРН=1027700177130, ИНН=007713038962, C=RU, S=77 Москва, L=Москва, STREET="ул. Мосфильмовская, д. 17Б", O="ООО ""Коммерсантъ КАРТОТЕКА""", CN="ООО ""Коммерсантъ  КАРТОТЕКА"""</X509IssuerName>
                <X509SerialNumber>146260238390208453263321101937142064915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Julia</cp:lastModifiedBy>
  <cp:revision>6</cp:revision>
  <dcterms:created xsi:type="dcterms:W3CDTF">2020-03-04T09:21:00Z</dcterms:created>
  <dcterms:modified xsi:type="dcterms:W3CDTF">2020-07-31T13:11:00Z</dcterms:modified>
</cp:coreProperties>
</file>