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CA" w:rsidRPr="00956FA4" w:rsidRDefault="00BD53CA" w:rsidP="00BD53CA">
      <w:pPr>
        <w:spacing w:after="0" w:line="276" w:lineRule="auto"/>
        <w:ind w:left="-709" w:right="-143" w:firstLine="709"/>
        <w:jc w:val="center"/>
        <w:rPr>
          <w:rFonts w:ascii="Times New Roman" w:hAnsi="Times New Roman" w:cs="Times New Roman"/>
        </w:rPr>
      </w:pP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Договор</w:t>
      </w:r>
    </w:p>
    <w:p w:rsidR="00BD53CA"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уступки прав (цессии)</w:t>
      </w: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p>
    <w:p w:rsidR="00BD53CA"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город Москва                                                                                </w:t>
      </w:r>
      <w:r w:rsidR="00206355">
        <w:rPr>
          <w:rFonts w:ascii="Times New Roman" w:hAnsi="Times New Roman" w:cs="Times New Roman"/>
          <w:sz w:val="24"/>
          <w:szCs w:val="24"/>
        </w:rPr>
        <w:t xml:space="preserve">             </w:t>
      </w:r>
      <w:r w:rsidRPr="00956FA4">
        <w:rPr>
          <w:rFonts w:ascii="Times New Roman" w:hAnsi="Times New Roman" w:cs="Times New Roman"/>
          <w:sz w:val="24"/>
          <w:szCs w:val="24"/>
        </w:rPr>
        <w:t xml:space="preserve"> </w:t>
      </w:r>
      <w:r>
        <w:rPr>
          <w:rFonts w:ascii="Times New Roman" w:hAnsi="Times New Roman" w:cs="Times New Roman"/>
          <w:sz w:val="24"/>
          <w:szCs w:val="24"/>
        </w:rPr>
        <w:tab/>
      </w:r>
      <w:r w:rsidR="00206355" w:rsidRPr="00206355">
        <w:rPr>
          <w:rFonts w:ascii="Times New Roman" w:hAnsi="Times New Roman" w:cs="Times New Roman"/>
          <w:sz w:val="24"/>
          <w:szCs w:val="24"/>
        </w:rPr>
        <w:t>«__» _______ 201_</w:t>
      </w:r>
      <w:r w:rsidR="00206355">
        <w:rPr>
          <w:rFonts w:ascii="Times New Roman" w:hAnsi="Times New Roman" w:cs="Times New Roman"/>
          <w:sz w:val="24"/>
          <w:szCs w:val="24"/>
        </w:rPr>
        <w:t xml:space="preserve"> г.</w:t>
      </w:r>
    </w:p>
    <w:p w:rsidR="00BD53CA" w:rsidRPr="00F05623"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F05623" w:rsidP="00BD53CA">
      <w:pPr>
        <w:spacing w:after="0" w:line="276" w:lineRule="auto"/>
        <w:ind w:left="-709" w:right="-143" w:firstLine="709"/>
        <w:jc w:val="both"/>
        <w:rPr>
          <w:rFonts w:ascii="Times New Roman" w:hAnsi="Times New Roman" w:cs="Times New Roman"/>
          <w:sz w:val="24"/>
          <w:szCs w:val="24"/>
        </w:rPr>
      </w:pPr>
      <w:r w:rsidRPr="00F05623">
        <w:rPr>
          <w:rFonts w:ascii="Times New Roman" w:hAnsi="Times New Roman" w:cs="Times New Roman"/>
          <w:sz w:val="24"/>
          <w:szCs w:val="24"/>
        </w:rPr>
        <w:t xml:space="preserve">Общество с ограниченной ответственностью </w:t>
      </w:r>
      <w:r w:rsidR="00281B61" w:rsidRPr="00281B61">
        <w:rPr>
          <w:rFonts w:ascii="Times New Roman" w:hAnsi="Times New Roman" w:cs="Times New Roman"/>
          <w:sz w:val="24"/>
          <w:szCs w:val="24"/>
        </w:rPr>
        <w:t>«</w:t>
      </w:r>
      <w:r w:rsidR="00281B61" w:rsidRPr="00281B61">
        <w:rPr>
          <w:rFonts w:ascii="Times New Roman" w:hAnsi="Times New Roman" w:cs="Times New Roman"/>
          <w:bCs/>
          <w:sz w:val="24"/>
          <w:szCs w:val="24"/>
        </w:rPr>
        <w:t>Лизинг Центр</w:t>
      </w:r>
      <w:r w:rsidR="00281B61" w:rsidRPr="00281B61">
        <w:rPr>
          <w:rFonts w:ascii="Times New Roman" w:hAnsi="Times New Roman" w:cs="Times New Roman"/>
          <w:sz w:val="24"/>
          <w:szCs w:val="24"/>
          <w:lang w:bidi="ru-RU"/>
        </w:rPr>
        <w:t xml:space="preserve">» </w:t>
      </w:r>
      <w:r w:rsidR="00281B61" w:rsidRPr="00281B61">
        <w:rPr>
          <w:rFonts w:ascii="Times New Roman" w:hAnsi="Times New Roman" w:cs="Times New Roman"/>
          <w:sz w:val="24"/>
          <w:szCs w:val="24"/>
        </w:rPr>
        <w:t xml:space="preserve">(ОГРН 1057746016492, ИНН 7714585647, </w:t>
      </w:r>
      <w:proofErr w:type="spellStart"/>
      <w:r w:rsidR="00281B61" w:rsidRPr="00281B61">
        <w:rPr>
          <w:rFonts w:ascii="Times New Roman" w:hAnsi="Times New Roman" w:cs="Times New Roman"/>
          <w:sz w:val="24"/>
          <w:szCs w:val="24"/>
        </w:rPr>
        <w:t>юр.адрес</w:t>
      </w:r>
      <w:proofErr w:type="spellEnd"/>
      <w:r w:rsidR="00281B61" w:rsidRPr="00281B61">
        <w:rPr>
          <w:rFonts w:ascii="Times New Roman" w:hAnsi="Times New Roman" w:cs="Times New Roman"/>
          <w:sz w:val="24"/>
          <w:szCs w:val="24"/>
        </w:rPr>
        <w:t>:</w:t>
      </w:r>
      <w:r w:rsidR="00281B61" w:rsidRPr="00281B61">
        <w:rPr>
          <w:rFonts w:ascii="Times New Roman" w:hAnsi="Times New Roman" w:cs="Times New Roman"/>
          <w:sz w:val="24"/>
          <w:szCs w:val="24"/>
          <w:lang w:bidi="ru-RU"/>
        </w:rPr>
        <w:t xml:space="preserve"> 123007, г. Москва, ш. </w:t>
      </w:r>
      <w:proofErr w:type="gramStart"/>
      <w:r w:rsidR="00281B61" w:rsidRPr="00281B61">
        <w:rPr>
          <w:rFonts w:ascii="Times New Roman" w:hAnsi="Times New Roman" w:cs="Times New Roman"/>
          <w:sz w:val="24"/>
          <w:szCs w:val="24"/>
          <w:lang w:bidi="ru-RU"/>
        </w:rPr>
        <w:t>Хорошёвское, д. 32А, стр. 22</w:t>
      </w:r>
      <w:r w:rsidR="00281B61" w:rsidRPr="00281B61">
        <w:rPr>
          <w:rFonts w:ascii="Times New Roman" w:hAnsi="Times New Roman" w:cs="Times New Roman"/>
          <w:sz w:val="24"/>
          <w:szCs w:val="24"/>
        </w:rPr>
        <w:t xml:space="preserve">), именуемое в дальнейшем «Организатор торгов», в лице конкурсного управляющего </w:t>
      </w:r>
      <w:r w:rsidR="0005362A">
        <w:rPr>
          <w:rFonts w:ascii="Times New Roman" w:hAnsi="Times New Roman" w:cs="Times New Roman"/>
          <w:sz w:val="24"/>
          <w:szCs w:val="24"/>
        </w:rPr>
        <w:t>Глушкова Дениса Валерьевич</w:t>
      </w:r>
      <w:r w:rsidR="00281B61" w:rsidRPr="00281B61">
        <w:rPr>
          <w:rFonts w:ascii="Times New Roman" w:hAnsi="Times New Roman" w:cs="Times New Roman"/>
          <w:sz w:val="24"/>
          <w:szCs w:val="24"/>
        </w:rPr>
        <w:t>, действующего на основании Решения Арбитражного суда г. Москвы от 31.07.2017 г. по делу №А40-99476/17-88-138Б, Определения Арбитражного суда г. Москвы от 16.09.2019 г. по делу № А40-14282/16-70-23Б</w:t>
      </w:r>
      <w:r w:rsidR="00BD53CA" w:rsidRPr="00956FA4">
        <w:rPr>
          <w:rFonts w:ascii="Times New Roman" w:hAnsi="Times New Roman" w:cs="Times New Roman"/>
          <w:sz w:val="24"/>
          <w:szCs w:val="24"/>
        </w:rPr>
        <w:t xml:space="preserve">, с одной стороны, и </w:t>
      </w:r>
      <w:r w:rsidR="00480502">
        <w:rPr>
          <w:rFonts w:ascii="Times New Roman" w:hAnsi="Times New Roman" w:cs="Times New Roman"/>
          <w:sz w:val="24"/>
          <w:szCs w:val="24"/>
        </w:rPr>
        <w:t>__________________________________________</w:t>
      </w:r>
      <w:r w:rsidR="00BD53CA" w:rsidRPr="00956FA4">
        <w:rPr>
          <w:rFonts w:ascii="Times New Roman" w:hAnsi="Times New Roman" w:cs="Times New Roman"/>
          <w:sz w:val="24"/>
          <w:szCs w:val="24"/>
        </w:rPr>
        <w:t xml:space="preserve">, именуемый в дальнейшем «Цессионарий», </w:t>
      </w:r>
      <w:r w:rsidR="00206355" w:rsidRPr="00206355">
        <w:rPr>
          <w:rFonts w:ascii="Times New Roman" w:hAnsi="Times New Roman" w:cs="Times New Roman"/>
          <w:sz w:val="24"/>
          <w:szCs w:val="24"/>
        </w:rPr>
        <w:t xml:space="preserve">в лице ___________, действующего на основании _________, </w:t>
      </w:r>
      <w:r w:rsidR="00BD53CA" w:rsidRPr="00956FA4">
        <w:rPr>
          <w:rFonts w:ascii="Times New Roman" w:hAnsi="Times New Roman" w:cs="Times New Roman"/>
          <w:sz w:val="24"/>
          <w:szCs w:val="24"/>
        </w:rPr>
        <w:t xml:space="preserve">с другой стороны, </w:t>
      </w:r>
      <w:proofErr w:type="gramEnd"/>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вместе именуемые </w:t>
      </w:r>
      <w:r w:rsidRPr="008176A4">
        <w:rPr>
          <w:rFonts w:ascii="Times New Roman" w:hAnsi="Times New Roman" w:cs="Times New Roman"/>
          <w:bCs/>
          <w:sz w:val="24"/>
          <w:szCs w:val="24"/>
        </w:rPr>
        <w:t>«Стороны»</w:t>
      </w:r>
      <w:r w:rsidRPr="00956FA4">
        <w:rPr>
          <w:rFonts w:ascii="Times New Roman" w:hAnsi="Times New Roman" w:cs="Times New Roman"/>
          <w:sz w:val="24"/>
          <w:szCs w:val="24"/>
        </w:rPr>
        <w:t xml:space="preserve">, заключили настоящий Договор о нижеследующем.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Настоящий договор заключен по рез</w:t>
      </w:r>
      <w:r>
        <w:rPr>
          <w:rFonts w:ascii="Times New Roman" w:hAnsi="Times New Roman" w:cs="Times New Roman"/>
          <w:sz w:val="24"/>
          <w:szCs w:val="24"/>
        </w:rPr>
        <w:t xml:space="preserve">ультатам торгов, проведенных </w:t>
      </w:r>
      <w:r w:rsidR="00206355">
        <w:rPr>
          <w:rFonts w:ascii="Times New Roman" w:hAnsi="Times New Roman" w:cs="Times New Roman"/>
          <w:sz w:val="24"/>
          <w:szCs w:val="24"/>
        </w:rPr>
        <w:t>«__</w:t>
      </w:r>
      <w:r>
        <w:rPr>
          <w:rFonts w:ascii="Times New Roman" w:hAnsi="Times New Roman" w:cs="Times New Roman"/>
          <w:sz w:val="24"/>
          <w:szCs w:val="24"/>
        </w:rPr>
        <w:t xml:space="preserve">» </w:t>
      </w:r>
      <w:r w:rsidR="00206355">
        <w:rPr>
          <w:rFonts w:ascii="Times New Roman" w:hAnsi="Times New Roman" w:cs="Times New Roman"/>
          <w:sz w:val="24"/>
          <w:szCs w:val="24"/>
        </w:rPr>
        <w:t>_______</w:t>
      </w:r>
      <w:r>
        <w:rPr>
          <w:rFonts w:ascii="Times New Roman" w:hAnsi="Times New Roman" w:cs="Times New Roman"/>
          <w:sz w:val="24"/>
          <w:szCs w:val="24"/>
        </w:rPr>
        <w:t xml:space="preserve"> 20</w:t>
      </w:r>
      <w:r w:rsidR="00206355">
        <w:rPr>
          <w:rFonts w:ascii="Times New Roman" w:hAnsi="Times New Roman" w:cs="Times New Roman"/>
          <w:sz w:val="24"/>
          <w:szCs w:val="24"/>
        </w:rPr>
        <w:t>1_</w:t>
      </w:r>
      <w:r>
        <w:rPr>
          <w:rFonts w:ascii="Times New Roman" w:hAnsi="Times New Roman" w:cs="Times New Roman"/>
          <w:sz w:val="24"/>
          <w:szCs w:val="24"/>
        </w:rPr>
        <w:t xml:space="preserve"> г. </w:t>
      </w:r>
      <w:r w:rsidRPr="00956FA4">
        <w:rPr>
          <w:rFonts w:ascii="Times New Roman" w:hAnsi="Times New Roman" w:cs="Times New Roman"/>
          <w:sz w:val="24"/>
          <w:szCs w:val="24"/>
        </w:rPr>
        <w:t xml:space="preserve">Организатором торгов </w:t>
      </w:r>
      <w:r w:rsidR="00F05623">
        <w:rPr>
          <w:rFonts w:ascii="Times New Roman" w:hAnsi="Times New Roman" w:cs="Times New Roman"/>
          <w:sz w:val="24"/>
          <w:szCs w:val="24"/>
        </w:rPr>
        <w:t>–</w:t>
      </w:r>
      <w:r w:rsidRPr="00956FA4">
        <w:rPr>
          <w:rFonts w:ascii="Times New Roman" w:hAnsi="Times New Roman" w:cs="Times New Roman"/>
          <w:sz w:val="24"/>
          <w:szCs w:val="24"/>
        </w:rPr>
        <w:t xml:space="preserve"> </w:t>
      </w:r>
      <w:r w:rsidR="00F05623">
        <w:rPr>
          <w:rFonts w:ascii="Times New Roman" w:hAnsi="Times New Roman" w:cs="Times New Roman"/>
          <w:sz w:val="24"/>
          <w:szCs w:val="24"/>
        </w:rPr>
        <w:t>конкурсным управляющим ООО «Лизинг</w:t>
      </w:r>
      <w:r w:rsidR="00281B61">
        <w:rPr>
          <w:rFonts w:ascii="Times New Roman" w:hAnsi="Times New Roman" w:cs="Times New Roman"/>
          <w:sz w:val="24"/>
          <w:szCs w:val="24"/>
        </w:rPr>
        <w:t xml:space="preserve"> центр</w:t>
      </w:r>
      <w:r w:rsidR="00F05623">
        <w:rPr>
          <w:rFonts w:ascii="Times New Roman" w:hAnsi="Times New Roman" w:cs="Times New Roman"/>
          <w:sz w:val="24"/>
          <w:szCs w:val="24"/>
        </w:rPr>
        <w:t xml:space="preserve">» </w:t>
      </w:r>
      <w:r w:rsidR="0005362A">
        <w:rPr>
          <w:rFonts w:ascii="Times New Roman" w:hAnsi="Times New Roman" w:cs="Times New Roman"/>
          <w:sz w:val="24"/>
          <w:szCs w:val="24"/>
        </w:rPr>
        <w:t xml:space="preserve">Глушковым </w:t>
      </w:r>
      <w:bookmarkStart w:id="0" w:name="_GoBack"/>
      <w:bookmarkEnd w:id="0"/>
      <w:r w:rsidR="00F05623">
        <w:rPr>
          <w:rFonts w:ascii="Times New Roman" w:hAnsi="Times New Roman" w:cs="Times New Roman"/>
          <w:sz w:val="24"/>
          <w:szCs w:val="24"/>
        </w:rPr>
        <w:t>Д.В</w:t>
      </w:r>
      <w:r w:rsidRPr="00956FA4">
        <w:rPr>
          <w:rFonts w:ascii="Times New Roman" w:hAnsi="Times New Roman" w:cs="Times New Roman"/>
          <w:sz w:val="24"/>
          <w:szCs w:val="24"/>
        </w:rPr>
        <w:t xml:space="preserve">.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Сообщение о проведении торгов по про</w:t>
      </w:r>
      <w:r w:rsidR="003E1DED">
        <w:rPr>
          <w:rFonts w:ascii="Times New Roman" w:hAnsi="Times New Roman" w:cs="Times New Roman"/>
          <w:sz w:val="24"/>
          <w:szCs w:val="24"/>
        </w:rPr>
        <w:t>даже имущества опубликовано «__</w:t>
      </w:r>
      <w:r w:rsidRPr="00956FA4">
        <w:rPr>
          <w:rFonts w:ascii="Times New Roman" w:hAnsi="Times New Roman" w:cs="Times New Roman"/>
          <w:sz w:val="24"/>
          <w:szCs w:val="24"/>
        </w:rPr>
        <w:t>»</w:t>
      </w:r>
      <w:r w:rsidR="003E1DED">
        <w:rPr>
          <w:rFonts w:ascii="Times New Roman" w:hAnsi="Times New Roman" w:cs="Times New Roman"/>
          <w:sz w:val="24"/>
          <w:szCs w:val="24"/>
        </w:rPr>
        <w:t xml:space="preserve"> </w:t>
      </w:r>
      <w:r w:rsidR="003E1DED" w:rsidRPr="003E1DED">
        <w:rPr>
          <w:rFonts w:ascii="Times New Roman" w:hAnsi="Times New Roman" w:cs="Times New Roman"/>
          <w:sz w:val="24"/>
          <w:szCs w:val="24"/>
        </w:rPr>
        <w:t xml:space="preserve">_______ 201_ г. </w:t>
      </w:r>
      <w:r>
        <w:rPr>
          <w:rFonts w:ascii="Times New Roman" w:hAnsi="Times New Roman" w:cs="Times New Roman"/>
          <w:sz w:val="24"/>
          <w:szCs w:val="24"/>
        </w:rPr>
        <w:t>в газете</w:t>
      </w:r>
      <w:r w:rsidRPr="00956FA4">
        <w:rPr>
          <w:rFonts w:ascii="Times New Roman" w:hAnsi="Times New Roman" w:cs="Times New Roman"/>
          <w:sz w:val="24"/>
          <w:szCs w:val="24"/>
        </w:rPr>
        <w:t xml:space="preserve"> «Коммерсантъ</w:t>
      </w:r>
      <w:r>
        <w:rPr>
          <w:rFonts w:ascii="Times New Roman" w:hAnsi="Times New Roman" w:cs="Times New Roman"/>
          <w:sz w:val="24"/>
          <w:szCs w:val="24"/>
        </w:rPr>
        <w:t xml:space="preserve">» №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w:t>
      </w:r>
      <w:r w:rsidR="003E1DED">
        <w:rPr>
          <w:rFonts w:ascii="Times New Roman" w:hAnsi="Times New Roman" w:cs="Times New Roman"/>
          <w:sz w:val="24"/>
          <w:szCs w:val="24"/>
        </w:rPr>
        <w:t>___</w:t>
      </w:r>
      <w:r w:rsidRPr="00956FA4">
        <w:rPr>
          <w:rFonts w:ascii="Times New Roman" w:hAnsi="Times New Roman" w:cs="Times New Roman"/>
          <w:sz w:val="24"/>
          <w:szCs w:val="24"/>
        </w:rPr>
        <w:t xml:space="preserve"> с момента возобновления издания), сообщение № </w:t>
      </w:r>
      <w:r w:rsidR="003E1DED">
        <w:rPr>
          <w:rFonts w:ascii="Times New Roman" w:hAnsi="Times New Roman" w:cs="Times New Roman"/>
          <w:bCs/>
          <w:sz w:val="24"/>
          <w:szCs w:val="24"/>
        </w:rPr>
        <w:t>___________</w:t>
      </w:r>
      <w:r w:rsidRPr="00956FA4">
        <w:rPr>
          <w:rFonts w:ascii="Times New Roman" w:hAnsi="Times New Roman" w:cs="Times New Roman"/>
          <w:sz w:val="24"/>
          <w:szCs w:val="24"/>
        </w:rPr>
        <w:t>.</w:t>
      </w:r>
    </w:p>
    <w:p w:rsidR="00BD53CA" w:rsidRPr="00956FA4" w:rsidRDefault="003E1DED" w:rsidP="00BD53CA">
      <w:pPr>
        <w:spacing w:after="0" w:line="276" w:lineRule="auto"/>
        <w:ind w:left="-709" w:right="-143" w:firstLine="709"/>
        <w:jc w:val="both"/>
        <w:rPr>
          <w:rFonts w:ascii="Times New Roman" w:hAnsi="Times New Roman" w:cs="Times New Roman"/>
          <w:sz w:val="24"/>
          <w:szCs w:val="24"/>
        </w:rPr>
      </w:pPr>
      <w:r>
        <w:rPr>
          <w:rFonts w:ascii="Times New Roman" w:hAnsi="Times New Roman" w:cs="Times New Roman"/>
          <w:sz w:val="24"/>
          <w:szCs w:val="24"/>
        </w:rPr>
        <w:t xml:space="preserve">Протокол о результатах проведения торгов № __ от </w:t>
      </w:r>
      <w:r w:rsidRPr="003E1DED">
        <w:rPr>
          <w:rFonts w:ascii="Times New Roman" w:hAnsi="Times New Roman" w:cs="Times New Roman"/>
          <w:sz w:val="24"/>
          <w:szCs w:val="24"/>
        </w:rPr>
        <w:t>«__» _______ 201_ г.</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1. Предмет Договора</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1.1. Цедент уступает, а Цессионарий в полном объеме принимает права (требования) к Должникам по следующим денежным обязательствам: </w:t>
      </w:r>
    </w:p>
    <w:tbl>
      <w:tblPr>
        <w:tblStyle w:val="a3"/>
        <w:tblW w:w="10207" w:type="dxa"/>
        <w:tblInd w:w="-714" w:type="dxa"/>
        <w:tblLook w:val="04A0" w:firstRow="1" w:lastRow="0" w:firstColumn="1" w:lastColumn="0" w:noHBand="0" w:noVBand="1"/>
      </w:tblPr>
      <w:tblGrid>
        <w:gridCol w:w="1135"/>
        <w:gridCol w:w="1714"/>
        <w:gridCol w:w="2396"/>
        <w:gridCol w:w="2694"/>
        <w:gridCol w:w="2268"/>
      </w:tblGrid>
      <w:tr w:rsidR="00BD53CA" w:rsidRPr="00956FA4" w:rsidTr="00CD71A6">
        <w:tc>
          <w:tcPr>
            <w:tcW w:w="10207" w:type="dxa"/>
            <w:gridSpan w:val="5"/>
          </w:tcPr>
          <w:p w:rsidR="00BD53CA" w:rsidRPr="00956FA4" w:rsidRDefault="00BD53CA" w:rsidP="00CD71A6">
            <w:pPr>
              <w:spacing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ИМУЩЕСТВЕННЫЕ ПРАВА В ВИДЕ ПРАВА ТРЕБОВАНИЙ</w:t>
            </w:r>
          </w:p>
        </w:tc>
      </w:tr>
      <w:tr w:rsidR="00BD53CA" w:rsidRPr="00956FA4" w:rsidTr="00226EFB">
        <w:tc>
          <w:tcPr>
            <w:tcW w:w="1135" w:type="dxa"/>
            <w:vAlign w:val="center"/>
          </w:tcPr>
          <w:p w:rsidR="00BD53CA" w:rsidRPr="00956FA4" w:rsidRDefault="00BD53CA" w:rsidP="00CD71A6">
            <w:pPr>
              <w:spacing w:line="276" w:lineRule="auto"/>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1714" w:type="dxa"/>
            <w:vAlign w:val="center"/>
          </w:tcPr>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2396" w:type="dxa"/>
            <w:vAlign w:val="center"/>
          </w:tcPr>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Основание возникновения задолженности</w:t>
            </w:r>
          </w:p>
        </w:tc>
        <w:tc>
          <w:tcPr>
            <w:tcW w:w="2694" w:type="dxa"/>
            <w:vAlign w:val="center"/>
          </w:tcPr>
          <w:p w:rsidR="00BD53CA" w:rsidRPr="00956FA4" w:rsidRDefault="00BD53CA" w:rsidP="00CD71A6">
            <w:pPr>
              <w:spacing w:line="276" w:lineRule="auto"/>
              <w:ind w:left="-108" w:right="-143"/>
              <w:jc w:val="center"/>
              <w:rPr>
                <w:rFonts w:ascii="Times New Roman" w:hAnsi="Times New Roman" w:cs="Times New Roman"/>
                <w:b/>
                <w:sz w:val="24"/>
                <w:szCs w:val="24"/>
              </w:rPr>
            </w:pPr>
            <w:r w:rsidRPr="00956FA4">
              <w:rPr>
                <w:rFonts w:ascii="Times New Roman" w:hAnsi="Times New Roman" w:cs="Times New Roman"/>
                <w:b/>
                <w:sz w:val="24"/>
                <w:szCs w:val="24"/>
              </w:rPr>
              <w:t>Размер дебиторской задолженности согласно балансу в части основного долга</w:t>
            </w:r>
          </w:p>
        </w:tc>
        <w:tc>
          <w:tcPr>
            <w:tcW w:w="2268" w:type="dxa"/>
            <w:vAlign w:val="center"/>
          </w:tcPr>
          <w:p w:rsidR="00BD53CA" w:rsidRPr="00956FA4" w:rsidRDefault="00895B1B" w:rsidP="00895B1B">
            <w:pPr>
              <w:spacing w:line="276" w:lineRule="auto"/>
              <w:ind w:left="-108" w:right="-108"/>
              <w:jc w:val="center"/>
              <w:rPr>
                <w:rFonts w:ascii="Times New Roman" w:hAnsi="Times New Roman" w:cs="Times New Roman"/>
                <w:b/>
                <w:sz w:val="24"/>
                <w:szCs w:val="24"/>
              </w:rPr>
            </w:pPr>
            <w:r>
              <w:rPr>
                <w:rFonts w:ascii="Times New Roman" w:hAnsi="Times New Roman" w:cs="Times New Roman"/>
                <w:b/>
                <w:sz w:val="24"/>
                <w:szCs w:val="24"/>
              </w:rPr>
              <w:t>Начальная цена продажи</w:t>
            </w:r>
            <w:r w:rsidR="00BD53CA">
              <w:rPr>
                <w:rFonts w:ascii="Times New Roman" w:hAnsi="Times New Roman" w:cs="Times New Roman"/>
                <w:b/>
                <w:sz w:val="24"/>
                <w:szCs w:val="24"/>
              </w:rPr>
              <w:t>,</w:t>
            </w:r>
            <w:r w:rsidR="00BD53CA" w:rsidRPr="00956FA4">
              <w:rPr>
                <w:rFonts w:ascii="Times New Roman" w:hAnsi="Times New Roman" w:cs="Times New Roman"/>
                <w:b/>
                <w:sz w:val="24"/>
                <w:szCs w:val="24"/>
              </w:rPr>
              <w:t xml:space="preserve"> руб.</w:t>
            </w:r>
            <w:r w:rsidR="00BD53CA">
              <w:rPr>
                <w:rFonts w:ascii="Times New Roman" w:hAnsi="Times New Roman" w:cs="Times New Roman"/>
                <w:b/>
                <w:sz w:val="24"/>
                <w:szCs w:val="24"/>
              </w:rPr>
              <w:t xml:space="preserve"> </w:t>
            </w:r>
          </w:p>
        </w:tc>
      </w:tr>
      <w:tr w:rsidR="00BD53CA" w:rsidRPr="00956FA4" w:rsidTr="00226EFB">
        <w:tc>
          <w:tcPr>
            <w:tcW w:w="1135" w:type="dxa"/>
          </w:tcPr>
          <w:p w:rsidR="00BD53CA" w:rsidRPr="003F3E38" w:rsidRDefault="00BD53CA" w:rsidP="007C7178">
            <w:pPr>
              <w:spacing w:line="276" w:lineRule="auto"/>
              <w:ind w:left="-108" w:right="-108"/>
              <w:jc w:val="center"/>
              <w:rPr>
                <w:rFonts w:ascii="Times New Roman" w:hAnsi="Times New Roman" w:cs="Times New Roman"/>
                <w:sz w:val="24"/>
                <w:szCs w:val="24"/>
              </w:rPr>
            </w:pPr>
          </w:p>
        </w:tc>
        <w:tc>
          <w:tcPr>
            <w:tcW w:w="1714" w:type="dxa"/>
          </w:tcPr>
          <w:p w:rsidR="007C7178" w:rsidRPr="003F3E38" w:rsidRDefault="007C7178" w:rsidP="00CD71A6">
            <w:pPr>
              <w:spacing w:line="276" w:lineRule="auto"/>
              <w:ind w:left="-108" w:right="-108"/>
              <w:jc w:val="center"/>
              <w:rPr>
                <w:rFonts w:ascii="Times New Roman" w:hAnsi="Times New Roman" w:cs="Times New Roman"/>
                <w:sz w:val="24"/>
                <w:szCs w:val="24"/>
              </w:rPr>
            </w:pPr>
          </w:p>
        </w:tc>
        <w:tc>
          <w:tcPr>
            <w:tcW w:w="2396" w:type="dxa"/>
          </w:tcPr>
          <w:p w:rsidR="00BD53CA" w:rsidRPr="003F3E38" w:rsidRDefault="00BD53CA" w:rsidP="00895B1B">
            <w:pPr>
              <w:spacing w:line="276" w:lineRule="auto"/>
              <w:ind w:left="-108" w:right="-108"/>
              <w:jc w:val="center"/>
              <w:rPr>
                <w:rFonts w:ascii="Times New Roman" w:hAnsi="Times New Roman" w:cs="Times New Roman"/>
                <w:sz w:val="24"/>
                <w:szCs w:val="24"/>
              </w:rPr>
            </w:pPr>
          </w:p>
        </w:tc>
        <w:tc>
          <w:tcPr>
            <w:tcW w:w="2694" w:type="dxa"/>
          </w:tcPr>
          <w:p w:rsidR="00BD53CA" w:rsidRPr="003F3E38" w:rsidRDefault="00BD53CA" w:rsidP="00CD71A6">
            <w:pPr>
              <w:spacing w:line="276" w:lineRule="auto"/>
              <w:ind w:left="-108" w:right="-143"/>
              <w:jc w:val="center"/>
              <w:rPr>
                <w:rFonts w:ascii="Times New Roman" w:hAnsi="Times New Roman" w:cs="Times New Roman"/>
                <w:sz w:val="24"/>
                <w:szCs w:val="24"/>
              </w:rPr>
            </w:pPr>
          </w:p>
        </w:tc>
        <w:tc>
          <w:tcPr>
            <w:tcW w:w="2268" w:type="dxa"/>
          </w:tcPr>
          <w:p w:rsidR="00BD53CA" w:rsidRPr="003F3E38" w:rsidRDefault="00BD53CA" w:rsidP="00CD71A6">
            <w:pPr>
              <w:spacing w:line="276" w:lineRule="auto"/>
              <w:ind w:left="-108" w:right="-108"/>
              <w:jc w:val="center"/>
              <w:rPr>
                <w:rFonts w:ascii="Times New Roman" w:hAnsi="Times New Roman" w:cs="Times New Roman"/>
                <w:sz w:val="24"/>
                <w:szCs w:val="24"/>
              </w:rPr>
            </w:pPr>
          </w:p>
        </w:tc>
      </w:tr>
      <w:tr w:rsidR="00BD53CA" w:rsidRPr="00956FA4" w:rsidTr="00CD71A6">
        <w:tc>
          <w:tcPr>
            <w:tcW w:w="7939" w:type="dxa"/>
            <w:gridSpan w:val="4"/>
          </w:tcPr>
          <w:p w:rsidR="00BD53CA" w:rsidRPr="00956FA4" w:rsidRDefault="00BD53CA" w:rsidP="007C7178">
            <w:pPr>
              <w:spacing w:line="276" w:lineRule="auto"/>
              <w:ind w:left="-709" w:right="-143" w:firstLine="709"/>
              <w:rPr>
                <w:rFonts w:ascii="Times New Roman" w:hAnsi="Times New Roman" w:cs="Times New Roman"/>
                <w:b/>
                <w:sz w:val="24"/>
                <w:szCs w:val="24"/>
              </w:rPr>
            </w:pPr>
            <w:r w:rsidRPr="00956FA4">
              <w:rPr>
                <w:rFonts w:ascii="Times New Roman" w:hAnsi="Times New Roman" w:cs="Times New Roman"/>
                <w:b/>
                <w:sz w:val="24"/>
                <w:szCs w:val="24"/>
              </w:rPr>
              <w:t xml:space="preserve">ИТОГО </w:t>
            </w:r>
            <w:r w:rsidR="00226EFB">
              <w:rPr>
                <w:rFonts w:ascii="Times New Roman" w:hAnsi="Times New Roman" w:cs="Times New Roman"/>
                <w:b/>
                <w:sz w:val="24"/>
                <w:szCs w:val="24"/>
              </w:rPr>
              <w:t xml:space="preserve">ОБЩАЯ </w:t>
            </w:r>
            <w:r w:rsidR="00D141A0">
              <w:rPr>
                <w:rFonts w:ascii="Times New Roman" w:hAnsi="Times New Roman" w:cs="Times New Roman"/>
                <w:b/>
                <w:sz w:val="24"/>
                <w:szCs w:val="24"/>
              </w:rPr>
              <w:t xml:space="preserve">СТОИМОСТЬ ЛОТА № </w:t>
            </w:r>
            <w:r w:rsidR="00895B1B">
              <w:rPr>
                <w:rFonts w:ascii="Times New Roman" w:hAnsi="Times New Roman" w:cs="Times New Roman"/>
                <w:b/>
                <w:sz w:val="24"/>
                <w:szCs w:val="24"/>
              </w:rPr>
              <w:t>__</w:t>
            </w:r>
          </w:p>
        </w:tc>
        <w:tc>
          <w:tcPr>
            <w:tcW w:w="2268" w:type="dxa"/>
          </w:tcPr>
          <w:p w:rsidR="00BD53CA" w:rsidRPr="00956FA4" w:rsidRDefault="00BD53CA" w:rsidP="00CD71A6">
            <w:pPr>
              <w:spacing w:line="276" w:lineRule="auto"/>
              <w:ind w:left="-709" w:right="-143" w:firstLine="709"/>
              <w:jc w:val="center"/>
              <w:rPr>
                <w:rFonts w:ascii="Times New Roman" w:hAnsi="Times New Roman" w:cs="Times New Roman"/>
                <w:b/>
                <w:sz w:val="24"/>
                <w:szCs w:val="24"/>
              </w:rPr>
            </w:pPr>
          </w:p>
        </w:tc>
      </w:tr>
    </w:tbl>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1.2. К Цессионарию переходят права, обеспечивающие исполнение обязательства Должника, а также другие связанные с требованием права, в том числе право на проценты за пользование денежными средствами, неустойки (пени, штрафы), госпошлина за рассмотрение Прав требований в судах и иные платежи, предусмотренные Договорами и действующим законодательством РФ, обязанность по уплате которых возложена на Должников и иных лиц.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1.3. На момент подписания настоящего договора Цессионарий полностью ознакомлен с документами и информацией относительно прав, передаваемых по настоящему договору, и не имеет на данный момент и в будущем претензий к цеденту относительно н</w:t>
      </w:r>
      <w:r>
        <w:rPr>
          <w:rFonts w:ascii="Times New Roman" w:hAnsi="Times New Roman" w:cs="Times New Roman"/>
          <w:sz w:val="24"/>
          <w:szCs w:val="24"/>
        </w:rPr>
        <w:t>аличия и (или) отсутствия каких-</w:t>
      </w:r>
      <w:r w:rsidRPr="00956FA4">
        <w:rPr>
          <w:rFonts w:ascii="Times New Roman" w:hAnsi="Times New Roman" w:cs="Times New Roman"/>
          <w:sz w:val="24"/>
          <w:szCs w:val="24"/>
        </w:rPr>
        <w:t xml:space="preserve">либо подтверждающих задолженность документов, пропуска сроков или иных обстоятельств способных повлиять на взыскание задолженности по указанным в п. 1.1. настоящего договора правам (требованиям) к Должникам.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2. Права и обязанности Сторон</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2.1. Цедент обязан передать Цессионарию в 5-дневный срок с даты полной оплаты Цессионарием суммы Дого</w:t>
      </w:r>
      <w:r>
        <w:rPr>
          <w:rFonts w:ascii="Times New Roman" w:hAnsi="Times New Roman" w:cs="Times New Roman"/>
          <w:sz w:val="24"/>
          <w:szCs w:val="24"/>
        </w:rPr>
        <w:t xml:space="preserve">вора по акту приема-передачи </w:t>
      </w:r>
      <w:r w:rsidRPr="00956FA4">
        <w:rPr>
          <w:rFonts w:ascii="Times New Roman" w:hAnsi="Times New Roman" w:cs="Times New Roman"/>
          <w:sz w:val="24"/>
          <w:szCs w:val="24"/>
        </w:rPr>
        <w:t xml:space="preserve">имеющиеся документы, удостоверяющие права (требования).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2.2. Цедент обязан сообщить Цессионарию в тот же срок все иные сведения, имеющие значение для осуществле</w:t>
      </w:r>
      <w:r w:rsidR="00226EFB">
        <w:rPr>
          <w:rFonts w:ascii="Times New Roman" w:hAnsi="Times New Roman" w:cs="Times New Roman"/>
          <w:sz w:val="24"/>
          <w:szCs w:val="24"/>
        </w:rPr>
        <w:t xml:space="preserve">ния Цессионарием своих прав, по </w:t>
      </w:r>
      <w:r w:rsidRPr="00956FA4">
        <w:rPr>
          <w:rFonts w:ascii="Times New Roman" w:hAnsi="Times New Roman" w:cs="Times New Roman"/>
          <w:sz w:val="24"/>
          <w:szCs w:val="24"/>
        </w:rPr>
        <w:t xml:space="preserve">обязательствам указанным в п.1.1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2.3. Акт приема-передачи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2.4. С момента подписания акта приема-передачи, указанного в п. 2.3 настоящего Договора, обязанности Цедента по настоящему Договору считаются исполненными.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2.5. </w:t>
      </w:r>
      <w:r w:rsidR="00281B61" w:rsidRPr="00281B61">
        <w:rPr>
          <w:rFonts w:ascii="Times New Roman" w:hAnsi="Times New Roman" w:cs="Times New Roman"/>
          <w:sz w:val="24"/>
          <w:szCs w:val="24"/>
        </w:rPr>
        <w:t>Уведомление Должников о состоявшейся уступке прав требований производится Цессионарием.</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2.6. За уступаемые права (требования) по договорам купли–продажи, указанные в п. 1.1 настоящего Договора, Цессионарий обязан выплатить Цеденту денежные средства в сумме, указанной в п. 3.1 настоящего Договора не позднее чем через 30 дней с даты заключения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2.7. Права требования Цедента переходят к Цессионарию с момента полной оплаты прав (требований) Цессионарием на расчетный счет Цедента указанный в настоящем Договоре.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3. Сумма Договора</w:t>
      </w: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3.1. За уступаемые права (требования) по договору, указанному в п. 1.1 настоящего Договора, Цессионарий выплачивает Цеде</w:t>
      </w:r>
      <w:r>
        <w:rPr>
          <w:rFonts w:ascii="Times New Roman" w:hAnsi="Times New Roman" w:cs="Times New Roman"/>
          <w:sz w:val="24"/>
          <w:szCs w:val="24"/>
        </w:rPr>
        <w:t xml:space="preserve">нту денежные средства в размере </w:t>
      </w:r>
      <w:r w:rsidR="00895B1B">
        <w:rPr>
          <w:rFonts w:ascii="Times New Roman" w:hAnsi="Times New Roman" w:cs="Times New Roman"/>
          <w:sz w:val="24"/>
          <w:szCs w:val="24"/>
        </w:rPr>
        <w:t>_________</w:t>
      </w:r>
      <w:r w:rsidR="007C7178" w:rsidRPr="007C7178">
        <w:rPr>
          <w:rFonts w:ascii="Times New Roman" w:hAnsi="Times New Roman" w:cs="Times New Roman"/>
          <w:sz w:val="24"/>
          <w:szCs w:val="24"/>
        </w:rPr>
        <w:t xml:space="preserve"> (</w:t>
      </w:r>
      <w:r w:rsidR="00895B1B">
        <w:rPr>
          <w:rFonts w:ascii="Times New Roman" w:hAnsi="Times New Roman" w:cs="Times New Roman"/>
          <w:sz w:val="24"/>
          <w:szCs w:val="24"/>
        </w:rPr>
        <w:t>________________________</w:t>
      </w:r>
      <w:r w:rsidR="007C7178" w:rsidRPr="007C7178">
        <w:rPr>
          <w:rFonts w:ascii="Times New Roman" w:hAnsi="Times New Roman" w:cs="Times New Roman"/>
          <w:sz w:val="24"/>
          <w:szCs w:val="24"/>
        </w:rPr>
        <w:t>) рублей</w:t>
      </w:r>
      <w:r w:rsidRPr="00956FA4">
        <w:rPr>
          <w:rFonts w:ascii="Times New Roman" w:hAnsi="Times New Roman" w:cs="Times New Roman"/>
          <w:sz w:val="24"/>
          <w:szCs w:val="24"/>
        </w:rPr>
        <w:t xml:space="preserve">. </w:t>
      </w:r>
    </w:p>
    <w:tbl>
      <w:tblPr>
        <w:tblStyle w:val="a3"/>
        <w:tblW w:w="10065" w:type="dxa"/>
        <w:tblInd w:w="-714" w:type="dxa"/>
        <w:tblLook w:val="04A0" w:firstRow="1" w:lastRow="0" w:firstColumn="1" w:lastColumn="0" w:noHBand="0" w:noVBand="1"/>
      </w:tblPr>
      <w:tblGrid>
        <w:gridCol w:w="1135"/>
        <w:gridCol w:w="2834"/>
        <w:gridCol w:w="3611"/>
        <w:gridCol w:w="2485"/>
      </w:tblGrid>
      <w:tr w:rsidR="00BD53CA" w:rsidRPr="00956FA4" w:rsidTr="00226EFB">
        <w:trPr>
          <w:trHeight w:val="858"/>
        </w:trPr>
        <w:tc>
          <w:tcPr>
            <w:tcW w:w="1135" w:type="dxa"/>
            <w:vAlign w:val="center"/>
          </w:tcPr>
          <w:p w:rsidR="00BD53CA" w:rsidRPr="00956FA4" w:rsidRDefault="00BD53CA" w:rsidP="00CD71A6">
            <w:pPr>
              <w:spacing w:line="276" w:lineRule="auto"/>
              <w:ind w:left="-108" w:right="-108"/>
              <w:jc w:val="center"/>
              <w:rPr>
                <w:rFonts w:ascii="Times New Roman" w:hAnsi="Times New Roman" w:cs="Times New Roman"/>
                <w:b/>
                <w:sz w:val="24"/>
                <w:szCs w:val="24"/>
              </w:rPr>
            </w:pPr>
            <w:r w:rsidRPr="00956FA4">
              <w:rPr>
                <w:rFonts w:ascii="Times New Roman" w:hAnsi="Times New Roman" w:cs="Times New Roman"/>
                <w:b/>
                <w:sz w:val="24"/>
                <w:szCs w:val="24"/>
              </w:rPr>
              <w:t>№ п/п</w:t>
            </w:r>
          </w:p>
        </w:tc>
        <w:tc>
          <w:tcPr>
            <w:tcW w:w="2834" w:type="dxa"/>
            <w:vAlign w:val="center"/>
          </w:tcPr>
          <w:p w:rsidR="00BD53CA" w:rsidRPr="00956FA4" w:rsidRDefault="00BD53CA" w:rsidP="00CD71A6">
            <w:pPr>
              <w:spacing w:line="276" w:lineRule="auto"/>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Наименование контрагента</w:t>
            </w:r>
          </w:p>
          <w:p w:rsidR="00BD53CA" w:rsidRPr="00956FA4" w:rsidRDefault="00BD53CA" w:rsidP="00CD71A6">
            <w:pPr>
              <w:spacing w:line="276" w:lineRule="auto"/>
              <w:ind w:left="-108" w:right="-109"/>
              <w:jc w:val="center"/>
              <w:rPr>
                <w:rFonts w:ascii="Times New Roman" w:hAnsi="Times New Roman" w:cs="Times New Roman"/>
                <w:b/>
                <w:sz w:val="24"/>
                <w:szCs w:val="24"/>
              </w:rPr>
            </w:pPr>
            <w:r w:rsidRPr="00956FA4">
              <w:rPr>
                <w:rFonts w:ascii="Times New Roman" w:hAnsi="Times New Roman" w:cs="Times New Roman"/>
                <w:b/>
                <w:sz w:val="24"/>
                <w:szCs w:val="24"/>
              </w:rPr>
              <w:t>(ИНН)</w:t>
            </w:r>
          </w:p>
        </w:tc>
        <w:tc>
          <w:tcPr>
            <w:tcW w:w="3611" w:type="dxa"/>
            <w:vAlign w:val="center"/>
          </w:tcPr>
          <w:p w:rsidR="00BD53CA" w:rsidRPr="00956FA4" w:rsidRDefault="00BD53CA" w:rsidP="00CD71A6">
            <w:pPr>
              <w:spacing w:line="276" w:lineRule="auto"/>
              <w:ind w:left="-107" w:right="-41"/>
              <w:jc w:val="center"/>
              <w:rPr>
                <w:rFonts w:ascii="Times New Roman" w:hAnsi="Times New Roman" w:cs="Times New Roman"/>
                <w:b/>
                <w:sz w:val="24"/>
                <w:szCs w:val="24"/>
              </w:rPr>
            </w:pPr>
            <w:r>
              <w:rPr>
                <w:rFonts w:ascii="Times New Roman" w:hAnsi="Times New Roman" w:cs="Times New Roman"/>
                <w:b/>
                <w:sz w:val="24"/>
                <w:szCs w:val="24"/>
              </w:rPr>
              <w:t>О</w:t>
            </w:r>
            <w:r w:rsidRPr="00956FA4">
              <w:rPr>
                <w:rFonts w:ascii="Times New Roman" w:hAnsi="Times New Roman" w:cs="Times New Roman"/>
                <w:b/>
                <w:sz w:val="24"/>
                <w:szCs w:val="24"/>
              </w:rPr>
              <w:t>снование возникновения задолженности</w:t>
            </w:r>
          </w:p>
        </w:tc>
        <w:tc>
          <w:tcPr>
            <w:tcW w:w="2485" w:type="dxa"/>
            <w:vAlign w:val="center"/>
          </w:tcPr>
          <w:p w:rsidR="00BD53CA" w:rsidRPr="00956FA4" w:rsidRDefault="00BD53CA" w:rsidP="00CD71A6">
            <w:pPr>
              <w:spacing w:line="276" w:lineRule="auto"/>
              <w:ind w:left="-175" w:right="-143"/>
              <w:jc w:val="center"/>
              <w:rPr>
                <w:rFonts w:ascii="Times New Roman" w:hAnsi="Times New Roman" w:cs="Times New Roman"/>
                <w:b/>
                <w:sz w:val="24"/>
                <w:szCs w:val="24"/>
              </w:rPr>
            </w:pPr>
            <w:r w:rsidRPr="00956FA4">
              <w:rPr>
                <w:rFonts w:ascii="Times New Roman" w:hAnsi="Times New Roman" w:cs="Times New Roman"/>
                <w:b/>
                <w:sz w:val="24"/>
                <w:szCs w:val="24"/>
              </w:rPr>
              <w:t>Цена за уступаемое право требования (руб.)</w:t>
            </w:r>
          </w:p>
        </w:tc>
      </w:tr>
      <w:tr w:rsidR="00BD53CA" w:rsidRPr="00956FA4" w:rsidTr="00CD71A6">
        <w:tc>
          <w:tcPr>
            <w:tcW w:w="1135" w:type="dxa"/>
          </w:tcPr>
          <w:p w:rsidR="00BD53CA" w:rsidRPr="00956FA4" w:rsidRDefault="00BD53CA" w:rsidP="00CD71A6">
            <w:pPr>
              <w:spacing w:line="276" w:lineRule="auto"/>
              <w:ind w:left="-108" w:right="-108"/>
              <w:jc w:val="center"/>
              <w:rPr>
                <w:rFonts w:ascii="Times New Roman" w:hAnsi="Times New Roman" w:cs="Times New Roman"/>
                <w:b/>
                <w:sz w:val="24"/>
                <w:szCs w:val="24"/>
              </w:rPr>
            </w:pPr>
          </w:p>
        </w:tc>
        <w:tc>
          <w:tcPr>
            <w:tcW w:w="2834" w:type="dxa"/>
          </w:tcPr>
          <w:p w:rsidR="00BD53CA" w:rsidRPr="00956FA4" w:rsidRDefault="00BD53CA" w:rsidP="007C7178">
            <w:pPr>
              <w:spacing w:line="276" w:lineRule="auto"/>
              <w:ind w:left="-108" w:right="-109"/>
              <w:jc w:val="center"/>
              <w:rPr>
                <w:rFonts w:ascii="Times New Roman" w:hAnsi="Times New Roman" w:cs="Times New Roman"/>
                <w:sz w:val="24"/>
                <w:szCs w:val="24"/>
              </w:rPr>
            </w:pPr>
          </w:p>
        </w:tc>
        <w:tc>
          <w:tcPr>
            <w:tcW w:w="3611" w:type="dxa"/>
          </w:tcPr>
          <w:p w:rsidR="00BD53CA" w:rsidRPr="00956FA4" w:rsidRDefault="00BD53CA" w:rsidP="007C7178">
            <w:pPr>
              <w:spacing w:line="276" w:lineRule="auto"/>
              <w:ind w:left="-107" w:right="-41"/>
              <w:jc w:val="center"/>
              <w:rPr>
                <w:rFonts w:ascii="Times New Roman" w:hAnsi="Times New Roman" w:cs="Times New Roman"/>
                <w:sz w:val="24"/>
                <w:szCs w:val="24"/>
              </w:rPr>
            </w:pPr>
          </w:p>
        </w:tc>
        <w:tc>
          <w:tcPr>
            <w:tcW w:w="2485" w:type="dxa"/>
            <w:vAlign w:val="center"/>
          </w:tcPr>
          <w:p w:rsidR="00BD53CA" w:rsidRPr="00226EFB" w:rsidRDefault="00BD53CA" w:rsidP="00CD71A6">
            <w:pPr>
              <w:spacing w:line="276" w:lineRule="auto"/>
              <w:ind w:left="-175" w:right="-143"/>
              <w:jc w:val="center"/>
              <w:rPr>
                <w:rFonts w:ascii="Times New Roman" w:hAnsi="Times New Roman" w:cs="Times New Roman"/>
                <w:sz w:val="24"/>
                <w:szCs w:val="24"/>
              </w:rPr>
            </w:pPr>
          </w:p>
        </w:tc>
      </w:tr>
    </w:tbl>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3.2. Оплата указанной в п. 3.1 настоящего Договора суммы производится путем перечисления денежных средств на расчетный (основной) счет Цедента в течение 30 дней с даты заключения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Задаток, перечисленный Цессионарием в размере </w:t>
      </w:r>
      <w:r w:rsidR="00895B1B" w:rsidRPr="00895B1B">
        <w:rPr>
          <w:rFonts w:ascii="Times New Roman" w:hAnsi="Times New Roman" w:cs="Times New Roman"/>
          <w:sz w:val="24"/>
          <w:szCs w:val="24"/>
        </w:rPr>
        <w:t>_________ (________________________) рублей</w:t>
      </w:r>
      <w:r w:rsidRPr="00956FA4">
        <w:rPr>
          <w:rFonts w:ascii="Times New Roman" w:hAnsi="Times New Roman" w:cs="Times New Roman"/>
          <w:sz w:val="24"/>
          <w:szCs w:val="24"/>
        </w:rPr>
        <w:t xml:space="preserve">, засчитывается в счет оплаты покупной цены прав (требований).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3.3. Все платежи в рамках настоящего Договора осуществляются, по общему правилу, в безналичном порядке; форма безналичных расчетов – расчеты платежными поручениями. Стороны вправе избрать иную не запрещенную законом форму расчетов, путем внесения в настоящий Договор соответствующих изменений.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3.4. Обязательства по проведению расчетов считаются исполненными с момента поступления денежных средств на расчетный счет Цедента. </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4. Ответственность Сторон</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в то же время ответственность Цедента, в том числе по возмещению убытков, не может превышать цену за уступаемое право требования применительно к конкретному основанию его возникновения (номер договора (иное основание) и соответствующая ему цена согласно таблице в п.3.1 настоящего договора), подлежащую оплате по настоящему договору.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4.2. В случае неоплаты Цессионарием Договора в течение 30 дней с момента его заключения, Цедент может в одностороннем порядке расторгнуть Договор. При этом Договор будет считаться расторгнутым с момента получения Цессионарием уведомления Цедента о таком расторжении. В случае расторжения Договора по инициативе Цедента по основанию, указанному в настоящем пункте Договора, сумма задатка, внесенного Цессионарием, остается у Цедента.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lastRenderedPageBreak/>
        <w:t xml:space="preserve">4.3. Споры по Договору разрешаются путем переговоров. В случае </w:t>
      </w:r>
      <w:proofErr w:type="spellStart"/>
      <w:r w:rsidRPr="00956FA4">
        <w:rPr>
          <w:rFonts w:ascii="Times New Roman" w:hAnsi="Times New Roman" w:cs="Times New Roman"/>
          <w:sz w:val="24"/>
          <w:szCs w:val="24"/>
        </w:rPr>
        <w:t>неурегулирования</w:t>
      </w:r>
      <w:proofErr w:type="spellEnd"/>
      <w:r w:rsidRPr="00956FA4">
        <w:rPr>
          <w:rFonts w:ascii="Times New Roman" w:hAnsi="Times New Roman" w:cs="Times New Roman"/>
          <w:sz w:val="24"/>
          <w:szCs w:val="24"/>
        </w:rPr>
        <w:t xml:space="preserve"> - передаются на рассмотрение в арбитражный суд.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4.4.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5. Гарантии и заверения</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 Цедент гарантирует: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5.1.1. действительность долгового обязательства (Прав требований) Должников, а также законность совершения уступки Прав требования;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5.1.2. что заключение настоящего Договора не является для него сделкой, совершенной под влиянием заблуждения, вследствие стечения тяжелых обстоятельств на крайне невыгодных условиях;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5.1.3. что им не заключены с третьими лицами аналогичные по своему предмету договоры об уступке Прав требования по Договорам, а также иные договоры и соглашения, которые могут воспрепятствовать Цессионарию в реализации им приобретаемых Прав требования к Должникам.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5.1.4. в случае признания договоров, являющихся основанием возникновения дебиторской задолженности Должников Цедента, незаключенными или недействительными по любому основанию, предусмотренному законодательством, Стороны договорились считать, что Цессионарий приобрел права требования, возникающие из фактических действий (сделок) Цедента, совершенных им в предполагаемое исполнение указанных договоров. Об основаниях признания договоров незаключенными или недействительными на дату заключения договора Цеденту не известны.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 Цессионарий гарантирует: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5.2.1. полную оплату совершенной уступки прав требования, на условиях, установленных Договором;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5.2.2. соблюдение всех прав Цедента в рамках настоящего Договора;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5.2.3. полное, исчерпывающее и достаточное изучение оснований возникновения Прав требования Цедента к Должникам, а также существовавших ранее и прекращенных к настоящему моменту прав требования, отсутствие сомнений в действительности Прав требования; </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b/>
          <w:bCs/>
          <w:sz w:val="24"/>
          <w:szCs w:val="24"/>
        </w:rPr>
      </w:pPr>
      <w:r w:rsidRPr="00956FA4">
        <w:rPr>
          <w:rFonts w:ascii="Times New Roman" w:hAnsi="Times New Roman" w:cs="Times New Roman"/>
          <w:b/>
          <w:bCs/>
          <w:sz w:val="24"/>
          <w:szCs w:val="24"/>
        </w:rPr>
        <w:t>6. Заключительные положения</w:t>
      </w:r>
    </w:p>
    <w:p w:rsidR="00BD53CA" w:rsidRPr="00956FA4" w:rsidRDefault="00BD53CA" w:rsidP="00BD53CA">
      <w:pPr>
        <w:spacing w:after="0" w:line="276" w:lineRule="auto"/>
        <w:ind w:left="-709" w:right="-143" w:firstLine="709"/>
        <w:jc w:val="both"/>
        <w:rPr>
          <w:rFonts w:ascii="Times New Roman" w:hAnsi="Times New Roman" w:cs="Times New Roman"/>
          <w:b/>
          <w:bCs/>
          <w:sz w:val="24"/>
          <w:szCs w:val="24"/>
        </w:rPr>
      </w:pP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6.1. Во всем остальном, что не предусмотрено условиями настоящего Договора, стороны руководствуются действующим законодательством РФ.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6.2. Настоящий Договор вступает в силу со дня его подписания Цедентом и Цессионарием и действует до полного исполнения сторонами своих обязательств по настоящему Договору.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r w:rsidRPr="00956FA4">
        <w:rPr>
          <w:rFonts w:ascii="Times New Roman" w:hAnsi="Times New Roman" w:cs="Times New Roman"/>
          <w:sz w:val="24"/>
          <w:szCs w:val="24"/>
        </w:rPr>
        <w:t xml:space="preserve">6.3. Настоящий Договор составлен в 2-х экземплярах, имеющих одинаковую юридическую силу, по одному для каждой из сторон. </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p w:rsidR="00BD53CA" w:rsidRPr="00956FA4" w:rsidRDefault="00BD53CA" w:rsidP="00BD53CA">
      <w:pPr>
        <w:spacing w:after="0" w:line="276" w:lineRule="auto"/>
        <w:ind w:left="-709" w:right="-143" w:firstLine="709"/>
        <w:jc w:val="center"/>
        <w:rPr>
          <w:rFonts w:ascii="Times New Roman" w:hAnsi="Times New Roman" w:cs="Times New Roman"/>
          <w:sz w:val="24"/>
          <w:szCs w:val="24"/>
        </w:rPr>
      </w:pPr>
      <w:r w:rsidRPr="00956FA4">
        <w:rPr>
          <w:rFonts w:ascii="Times New Roman" w:hAnsi="Times New Roman" w:cs="Times New Roman"/>
          <w:b/>
          <w:bCs/>
          <w:sz w:val="24"/>
          <w:szCs w:val="24"/>
        </w:rPr>
        <w:t>7. Адреса и банковские реквизиты Сторон</w:t>
      </w:r>
    </w:p>
    <w:p w:rsidR="00BD53CA" w:rsidRPr="00956FA4" w:rsidRDefault="00BD53CA" w:rsidP="00BD53CA">
      <w:pPr>
        <w:spacing w:after="0" w:line="276" w:lineRule="auto"/>
        <w:ind w:left="-709" w:right="-143" w:firstLine="709"/>
        <w:jc w:val="both"/>
        <w:rPr>
          <w:rFonts w:ascii="Times New Roman" w:hAnsi="Times New Roman" w:cs="Times New Roman"/>
          <w:sz w:val="24"/>
          <w:szCs w:val="24"/>
        </w:rPr>
      </w:pPr>
    </w:p>
    <w:tbl>
      <w:tblPr>
        <w:tblStyle w:val="a3"/>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4"/>
      </w:tblGrid>
      <w:tr w:rsidR="00BD53CA" w:rsidRPr="00956FA4" w:rsidTr="00CD71A6">
        <w:tc>
          <w:tcPr>
            <w:tcW w:w="5103" w:type="dxa"/>
          </w:tcPr>
          <w:p w:rsidR="00BD53CA" w:rsidRPr="00956FA4" w:rsidRDefault="00BD53CA" w:rsidP="00CD71A6">
            <w:pPr>
              <w:spacing w:line="276" w:lineRule="auto"/>
              <w:ind w:left="-103"/>
              <w:jc w:val="both"/>
              <w:rPr>
                <w:rFonts w:ascii="Times New Roman" w:hAnsi="Times New Roman" w:cs="Times New Roman"/>
                <w:b/>
                <w:bCs/>
                <w:sz w:val="24"/>
                <w:szCs w:val="24"/>
              </w:rPr>
            </w:pPr>
            <w:r w:rsidRPr="00956FA4">
              <w:rPr>
                <w:rFonts w:ascii="Times New Roman" w:hAnsi="Times New Roman" w:cs="Times New Roman"/>
                <w:b/>
                <w:bCs/>
                <w:sz w:val="24"/>
                <w:szCs w:val="24"/>
              </w:rPr>
              <w:t xml:space="preserve">Цедент: </w:t>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r>
            <w:r w:rsidRPr="00956FA4">
              <w:rPr>
                <w:rFonts w:ascii="Times New Roman" w:hAnsi="Times New Roman" w:cs="Times New Roman"/>
                <w:b/>
                <w:bCs/>
                <w:sz w:val="24"/>
                <w:szCs w:val="24"/>
              </w:rPr>
              <w:tab/>
              <w:t xml:space="preserve"> </w:t>
            </w:r>
          </w:p>
          <w:p w:rsidR="00281B61" w:rsidRPr="00281B61" w:rsidRDefault="00281B61" w:rsidP="00281B61">
            <w:pPr>
              <w:suppressAutoHyphens/>
              <w:spacing w:line="276" w:lineRule="auto"/>
              <w:ind w:left="-103"/>
              <w:jc w:val="both"/>
              <w:rPr>
                <w:rFonts w:ascii="Times New Roman" w:eastAsia="Calibri" w:hAnsi="Times New Roman" w:cs="Times New Roman"/>
                <w:b/>
                <w:bCs/>
                <w:color w:val="000000"/>
                <w:sz w:val="24"/>
                <w:szCs w:val="24"/>
                <w:lang w:eastAsia="ar-SA"/>
              </w:rPr>
            </w:pPr>
            <w:r w:rsidRPr="00281B61">
              <w:rPr>
                <w:rFonts w:ascii="Times New Roman" w:eastAsia="Calibri" w:hAnsi="Times New Roman" w:cs="Times New Roman"/>
                <w:b/>
                <w:bCs/>
                <w:color w:val="000000"/>
                <w:sz w:val="24"/>
                <w:szCs w:val="24"/>
                <w:lang w:eastAsia="ar-SA"/>
              </w:rPr>
              <w:t>Общество с ограниченной ответственностью «Лизинг Центр»</w:t>
            </w:r>
          </w:p>
          <w:p w:rsidR="00281B61" w:rsidRPr="00281B61" w:rsidRDefault="00281B61" w:rsidP="00281B61">
            <w:pPr>
              <w:suppressAutoHyphens/>
              <w:spacing w:line="276" w:lineRule="auto"/>
              <w:ind w:left="-103"/>
              <w:jc w:val="both"/>
              <w:rPr>
                <w:rFonts w:ascii="Times New Roman" w:eastAsia="Calibri" w:hAnsi="Times New Roman" w:cs="Times New Roman"/>
                <w:bCs/>
                <w:color w:val="000000"/>
                <w:sz w:val="24"/>
                <w:szCs w:val="24"/>
                <w:lang w:eastAsia="ar-SA" w:bidi="ru-RU"/>
              </w:rPr>
            </w:pPr>
            <w:r w:rsidRPr="00281B61">
              <w:rPr>
                <w:rFonts w:ascii="Times New Roman" w:eastAsia="Calibri" w:hAnsi="Times New Roman" w:cs="Times New Roman"/>
                <w:bCs/>
                <w:color w:val="000000"/>
                <w:sz w:val="24"/>
                <w:szCs w:val="24"/>
                <w:lang w:eastAsia="ar-SA" w:bidi="ru-RU"/>
              </w:rPr>
              <w:t>123007, г. Москва, ш. Хорошёвское, д. 32А, стр. 22</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bidi="ru-RU"/>
              </w:rPr>
            </w:pPr>
            <w:r w:rsidRPr="00281B61">
              <w:rPr>
                <w:rFonts w:ascii="Times New Roman" w:eastAsia="Calibri" w:hAnsi="Times New Roman" w:cs="Times New Roman"/>
                <w:color w:val="000000"/>
                <w:sz w:val="24"/>
                <w:szCs w:val="24"/>
                <w:lang w:eastAsia="ar-SA"/>
              </w:rPr>
              <w:t xml:space="preserve">ОГРН </w:t>
            </w:r>
            <w:r w:rsidRPr="00281B61">
              <w:rPr>
                <w:rFonts w:ascii="Times New Roman" w:eastAsia="Calibri" w:hAnsi="Times New Roman" w:cs="Times New Roman"/>
                <w:bCs/>
                <w:color w:val="000000"/>
                <w:sz w:val="24"/>
                <w:szCs w:val="24"/>
                <w:lang w:eastAsia="ar-SA" w:bidi="ru-RU"/>
              </w:rPr>
              <w:t>1057746016492</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 xml:space="preserve">ИНН </w:t>
            </w:r>
            <w:r w:rsidRPr="00281B61">
              <w:rPr>
                <w:rFonts w:ascii="Times New Roman" w:eastAsia="Calibri" w:hAnsi="Times New Roman" w:cs="Times New Roman"/>
                <w:bCs/>
                <w:color w:val="000000"/>
                <w:sz w:val="24"/>
                <w:szCs w:val="24"/>
                <w:lang w:eastAsia="ar-SA" w:bidi="ru-RU"/>
              </w:rPr>
              <w:t>7714585647</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lastRenderedPageBreak/>
              <w:t>КПП 771401001</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р/с 40702810300000019415</w:t>
            </w:r>
          </w:p>
          <w:p w:rsidR="00281B61" w:rsidRPr="00281B61" w:rsidRDefault="00281B61" w:rsidP="00281B61">
            <w:pPr>
              <w:suppressAutoHyphens/>
              <w:spacing w:line="276" w:lineRule="auto"/>
              <w:ind w:left="-103"/>
              <w:jc w:val="both"/>
              <w:rPr>
                <w:rFonts w:ascii="Times New Roman" w:eastAsia="Calibri" w:hAnsi="Times New Roman" w:cs="Times New Roman"/>
                <w:bCs/>
                <w:color w:val="000000"/>
                <w:sz w:val="24"/>
                <w:szCs w:val="24"/>
                <w:lang w:eastAsia="ar-SA"/>
              </w:rPr>
            </w:pPr>
            <w:r w:rsidRPr="00281B61">
              <w:rPr>
                <w:rFonts w:ascii="Times New Roman" w:eastAsia="Calibri" w:hAnsi="Times New Roman" w:cs="Times New Roman"/>
                <w:bCs/>
                <w:color w:val="000000"/>
                <w:sz w:val="24"/>
                <w:szCs w:val="24"/>
                <w:lang w:eastAsia="ar-SA"/>
              </w:rPr>
              <w:t>в филиале АО «Райффайзенбанк»</w:t>
            </w:r>
          </w:p>
          <w:p w:rsidR="00281B61" w:rsidRPr="00281B61" w:rsidRDefault="00281B61" w:rsidP="00281B61">
            <w:pPr>
              <w:suppressAutoHyphens/>
              <w:spacing w:line="276" w:lineRule="auto"/>
              <w:ind w:left="-103"/>
              <w:jc w:val="both"/>
              <w:rPr>
                <w:rFonts w:ascii="Times New Roman" w:eastAsia="Calibri" w:hAnsi="Times New Roman" w:cs="Times New Roman"/>
                <w:bCs/>
                <w:color w:val="000000"/>
                <w:sz w:val="24"/>
                <w:szCs w:val="24"/>
                <w:lang w:eastAsia="ar-SA"/>
              </w:rPr>
            </w:pPr>
            <w:r w:rsidRPr="00281B61">
              <w:rPr>
                <w:rFonts w:ascii="Times New Roman" w:eastAsia="Calibri" w:hAnsi="Times New Roman" w:cs="Times New Roman"/>
                <w:bCs/>
                <w:color w:val="000000"/>
                <w:sz w:val="24"/>
                <w:szCs w:val="24"/>
                <w:lang w:eastAsia="ar-SA"/>
              </w:rPr>
              <w:t>к/с 30101810200000000700</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bCs/>
                <w:color w:val="000000"/>
                <w:sz w:val="24"/>
                <w:szCs w:val="24"/>
                <w:lang w:eastAsia="ar-SA"/>
              </w:rPr>
              <w:t>БИК 044525700</w:t>
            </w:r>
          </w:p>
          <w:p w:rsidR="00281B61" w:rsidRPr="00281B61" w:rsidRDefault="00281B61" w:rsidP="00281B61">
            <w:pPr>
              <w:suppressAutoHyphens/>
              <w:spacing w:line="276" w:lineRule="auto"/>
              <w:jc w:val="both"/>
              <w:rPr>
                <w:rFonts w:ascii="Times New Roman" w:eastAsia="Calibri" w:hAnsi="Times New Roman" w:cs="Times New Roman"/>
                <w:color w:val="000000"/>
                <w:sz w:val="24"/>
                <w:szCs w:val="24"/>
                <w:lang w:eastAsia="ar-SA"/>
              </w:rPr>
            </w:pP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 xml:space="preserve">Конкурсный управляющий </w:t>
            </w:r>
          </w:p>
          <w:p w:rsidR="00281B61" w:rsidRPr="00281B61" w:rsidRDefault="00281B61" w:rsidP="00281B61">
            <w:pPr>
              <w:suppressAutoHyphens/>
              <w:spacing w:line="276" w:lineRule="auto"/>
              <w:ind w:left="-103"/>
              <w:jc w:val="both"/>
              <w:rPr>
                <w:rFonts w:ascii="Times New Roman" w:eastAsia="Calibri" w:hAnsi="Times New Roman" w:cs="Times New Roman"/>
                <w:color w:val="000000"/>
                <w:sz w:val="24"/>
                <w:szCs w:val="24"/>
                <w:lang w:eastAsia="ar-SA"/>
              </w:rPr>
            </w:pPr>
            <w:r w:rsidRPr="00281B61">
              <w:rPr>
                <w:rFonts w:ascii="Times New Roman" w:eastAsia="Calibri" w:hAnsi="Times New Roman" w:cs="Times New Roman"/>
                <w:color w:val="000000"/>
                <w:sz w:val="24"/>
                <w:szCs w:val="24"/>
                <w:lang w:eastAsia="ar-SA"/>
              </w:rPr>
              <w:t xml:space="preserve">ООО «Лизинг центр» </w:t>
            </w:r>
          </w:p>
          <w:p w:rsidR="00895B1B" w:rsidRPr="00956FA4" w:rsidRDefault="00895B1B" w:rsidP="00895B1B">
            <w:pPr>
              <w:spacing w:line="276" w:lineRule="auto"/>
              <w:ind w:left="-103"/>
              <w:jc w:val="both"/>
              <w:rPr>
                <w:rFonts w:ascii="Times New Roman" w:hAnsi="Times New Roman" w:cs="Times New Roman"/>
                <w:sz w:val="24"/>
                <w:szCs w:val="24"/>
              </w:rPr>
            </w:pPr>
          </w:p>
          <w:p w:rsidR="00BD53CA" w:rsidRPr="00956FA4" w:rsidRDefault="00BD53CA" w:rsidP="00CD71A6">
            <w:pPr>
              <w:spacing w:line="276" w:lineRule="auto"/>
              <w:ind w:left="-103"/>
              <w:jc w:val="both"/>
              <w:rPr>
                <w:rFonts w:ascii="Times New Roman" w:hAnsi="Times New Roman" w:cs="Times New Roman"/>
                <w:sz w:val="24"/>
                <w:szCs w:val="24"/>
              </w:rPr>
            </w:pPr>
            <w:r w:rsidRPr="00956FA4">
              <w:rPr>
                <w:rFonts w:ascii="Times New Roman" w:hAnsi="Times New Roman" w:cs="Times New Roman"/>
                <w:sz w:val="24"/>
                <w:szCs w:val="24"/>
              </w:rPr>
              <w:t xml:space="preserve">_______________________ / </w:t>
            </w:r>
            <w:r w:rsidR="0005362A">
              <w:rPr>
                <w:rFonts w:ascii="Times New Roman" w:hAnsi="Times New Roman" w:cs="Times New Roman"/>
                <w:sz w:val="24"/>
                <w:szCs w:val="24"/>
              </w:rPr>
              <w:t>Глушков</w:t>
            </w:r>
            <w:r w:rsidRPr="00956FA4">
              <w:rPr>
                <w:rFonts w:ascii="Times New Roman" w:hAnsi="Times New Roman" w:cs="Times New Roman"/>
                <w:sz w:val="24"/>
                <w:szCs w:val="24"/>
              </w:rPr>
              <w:t xml:space="preserve"> Д.В./ </w:t>
            </w:r>
          </w:p>
          <w:p w:rsidR="00BD53CA" w:rsidRPr="00956FA4" w:rsidRDefault="00BD53CA" w:rsidP="00CD71A6">
            <w:pPr>
              <w:spacing w:line="276" w:lineRule="auto"/>
              <w:ind w:right="-143"/>
              <w:jc w:val="both"/>
              <w:rPr>
                <w:rFonts w:ascii="Times New Roman" w:hAnsi="Times New Roman" w:cs="Times New Roman"/>
                <w:b/>
                <w:bCs/>
                <w:sz w:val="24"/>
                <w:szCs w:val="24"/>
              </w:rPr>
            </w:pPr>
          </w:p>
        </w:tc>
        <w:tc>
          <w:tcPr>
            <w:tcW w:w="5104" w:type="dxa"/>
          </w:tcPr>
          <w:p w:rsidR="00BD53CA" w:rsidRPr="00956FA4" w:rsidRDefault="00BD53CA" w:rsidP="00CD71A6">
            <w:pPr>
              <w:spacing w:line="276" w:lineRule="auto"/>
              <w:ind w:left="181" w:right="-113"/>
              <w:jc w:val="both"/>
              <w:rPr>
                <w:rFonts w:ascii="Times New Roman" w:hAnsi="Times New Roman" w:cs="Times New Roman"/>
                <w:sz w:val="24"/>
                <w:szCs w:val="24"/>
              </w:rPr>
            </w:pPr>
            <w:r w:rsidRPr="00956FA4">
              <w:rPr>
                <w:rFonts w:ascii="Times New Roman" w:hAnsi="Times New Roman" w:cs="Times New Roman"/>
                <w:b/>
                <w:bCs/>
                <w:sz w:val="24"/>
                <w:szCs w:val="24"/>
              </w:rPr>
              <w:lastRenderedPageBreak/>
              <w:t>Цессионарий:</w:t>
            </w:r>
            <w:r w:rsidRPr="00956FA4">
              <w:rPr>
                <w:rFonts w:ascii="Times New Roman" w:hAnsi="Times New Roman" w:cs="Times New Roman"/>
                <w:sz w:val="24"/>
                <w:szCs w:val="24"/>
              </w:rPr>
              <w:t xml:space="preserve"> </w:t>
            </w:r>
          </w:p>
          <w:p w:rsidR="00BD53CA" w:rsidRPr="00956FA4" w:rsidRDefault="00BD53CA" w:rsidP="00CD71A6">
            <w:pPr>
              <w:spacing w:line="276" w:lineRule="auto"/>
              <w:ind w:left="181" w:right="-113"/>
              <w:jc w:val="both"/>
              <w:rPr>
                <w:rFonts w:ascii="Times New Roman" w:hAnsi="Times New Roman" w:cs="Times New Roman"/>
                <w:sz w:val="24"/>
                <w:szCs w:val="24"/>
              </w:rPr>
            </w:pPr>
          </w:p>
          <w:p w:rsidR="006553C8" w:rsidRDefault="006553C8"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b/>
                <w:bCs/>
                <w:sz w:val="24"/>
                <w:szCs w:val="24"/>
              </w:rPr>
            </w:pPr>
          </w:p>
          <w:p w:rsidR="00895B1B" w:rsidRDefault="00895B1B" w:rsidP="00630435">
            <w:pPr>
              <w:spacing w:line="276" w:lineRule="auto"/>
              <w:ind w:right="-113"/>
              <w:jc w:val="both"/>
              <w:rPr>
                <w:rFonts w:ascii="Times New Roman" w:hAnsi="Times New Roman" w:cs="Times New Roman"/>
                <w:sz w:val="24"/>
                <w:szCs w:val="24"/>
              </w:rPr>
            </w:pPr>
          </w:p>
          <w:p w:rsidR="00281B61" w:rsidRDefault="00281B61" w:rsidP="00630435">
            <w:pPr>
              <w:spacing w:line="276" w:lineRule="auto"/>
              <w:ind w:right="-113"/>
              <w:jc w:val="both"/>
              <w:rPr>
                <w:rFonts w:ascii="Times New Roman" w:hAnsi="Times New Roman" w:cs="Times New Roman"/>
                <w:sz w:val="24"/>
                <w:szCs w:val="24"/>
              </w:rPr>
            </w:pPr>
          </w:p>
          <w:p w:rsidR="00BD53CA" w:rsidRPr="00956FA4" w:rsidRDefault="00BD53CA" w:rsidP="00CD71A6">
            <w:pPr>
              <w:spacing w:line="276" w:lineRule="auto"/>
              <w:ind w:left="181" w:right="-113"/>
              <w:jc w:val="both"/>
              <w:rPr>
                <w:rFonts w:ascii="Times New Roman" w:hAnsi="Times New Roman" w:cs="Times New Roman"/>
                <w:sz w:val="24"/>
                <w:szCs w:val="24"/>
              </w:rPr>
            </w:pPr>
            <w:r w:rsidRPr="00956FA4">
              <w:rPr>
                <w:rFonts w:ascii="Times New Roman" w:hAnsi="Times New Roman" w:cs="Times New Roman"/>
                <w:sz w:val="24"/>
                <w:szCs w:val="24"/>
              </w:rPr>
              <w:t>_____________________/</w:t>
            </w:r>
            <w:r w:rsidR="00895B1B">
              <w:rPr>
                <w:rFonts w:ascii="Times New Roman" w:hAnsi="Times New Roman" w:cs="Times New Roman"/>
                <w:sz w:val="24"/>
                <w:szCs w:val="24"/>
              </w:rPr>
              <w:t>_____________</w:t>
            </w:r>
            <w:r w:rsidRPr="00956FA4">
              <w:rPr>
                <w:rFonts w:ascii="Times New Roman" w:hAnsi="Times New Roman" w:cs="Times New Roman"/>
                <w:sz w:val="24"/>
                <w:szCs w:val="24"/>
              </w:rPr>
              <w:t xml:space="preserve">/ </w:t>
            </w:r>
          </w:p>
          <w:p w:rsidR="00BD53CA" w:rsidRPr="00956FA4" w:rsidRDefault="00BD53CA" w:rsidP="00CD71A6">
            <w:pPr>
              <w:spacing w:line="276" w:lineRule="auto"/>
              <w:ind w:left="-709" w:right="-143" w:firstLine="709"/>
              <w:jc w:val="both"/>
              <w:rPr>
                <w:rFonts w:ascii="Times New Roman" w:hAnsi="Times New Roman" w:cs="Times New Roman"/>
                <w:b/>
                <w:bCs/>
                <w:sz w:val="24"/>
                <w:szCs w:val="24"/>
              </w:rPr>
            </w:pPr>
          </w:p>
        </w:tc>
      </w:tr>
    </w:tbl>
    <w:p w:rsidR="00BD53CA" w:rsidRPr="00D44C16" w:rsidRDefault="00BD53CA" w:rsidP="00BD53CA">
      <w:pPr>
        <w:rPr>
          <w:rFonts w:ascii="Times New Roman" w:hAnsi="Times New Roman" w:cs="Times New Roman"/>
          <w:sz w:val="24"/>
          <w:szCs w:val="24"/>
        </w:rPr>
      </w:pPr>
    </w:p>
    <w:p w:rsidR="005D3370" w:rsidRDefault="005D3370"/>
    <w:sectPr w:rsidR="005D3370" w:rsidSect="00131E58">
      <w:pgSz w:w="11906" w:h="16838"/>
      <w:pgMar w:top="142"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CA"/>
    <w:rsid w:val="0005362A"/>
    <w:rsid w:val="000A6E58"/>
    <w:rsid w:val="000F14E7"/>
    <w:rsid w:val="00206355"/>
    <w:rsid w:val="00226EFB"/>
    <w:rsid w:val="00281B61"/>
    <w:rsid w:val="0028451A"/>
    <w:rsid w:val="003A6F28"/>
    <w:rsid w:val="003E1DED"/>
    <w:rsid w:val="00480502"/>
    <w:rsid w:val="004D4C18"/>
    <w:rsid w:val="005D3370"/>
    <w:rsid w:val="00630435"/>
    <w:rsid w:val="006553C8"/>
    <w:rsid w:val="007B475A"/>
    <w:rsid w:val="007C7178"/>
    <w:rsid w:val="008176A4"/>
    <w:rsid w:val="008231E1"/>
    <w:rsid w:val="00895B1B"/>
    <w:rsid w:val="009D29F1"/>
    <w:rsid w:val="00A63EB9"/>
    <w:rsid w:val="00A66D0F"/>
    <w:rsid w:val="00BD53CA"/>
    <w:rsid w:val="00BD709C"/>
    <w:rsid w:val="00BE311A"/>
    <w:rsid w:val="00BE3C16"/>
    <w:rsid w:val="00C366E4"/>
    <w:rsid w:val="00CB3923"/>
    <w:rsid w:val="00D141A0"/>
    <w:rsid w:val="00D32153"/>
    <w:rsid w:val="00EF2110"/>
    <w:rsid w:val="00F05623"/>
    <w:rsid w:val="00F3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Ploskonenko</dc:creator>
  <cp:keywords/>
  <dc:description/>
  <cp:lastModifiedBy>1</cp:lastModifiedBy>
  <cp:revision>26</cp:revision>
  <dcterms:created xsi:type="dcterms:W3CDTF">2019-02-25T11:45:00Z</dcterms:created>
  <dcterms:modified xsi:type="dcterms:W3CDTF">2020-08-25T08:57:00Z</dcterms:modified>
</cp:coreProperties>
</file>