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40" w:rsidRDefault="00262B40" w:rsidP="00262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62B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262B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пер.Гривцова</w:t>
      </w:r>
      <w:proofErr w:type="spellEnd"/>
      <w:r w:rsidRPr="00262B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д.5, </w:t>
      </w:r>
      <w:proofErr w:type="spellStart"/>
      <w:r w:rsidRPr="00262B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лит.В</w:t>
      </w:r>
      <w:proofErr w:type="spellEnd"/>
      <w:r w:rsidRPr="00262B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(495)234-04-00 (доб. 323), </w:t>
      </w:r>
      <w:hyperlink r:id="rId4" w:history="1">
        <w:r w:rsidRPr="00262B40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shd w:val="clear" w:color="auto" w:fill="FFFFFF"/>
            <w:lang w:val="en-US" w:eastAsia="ru-RU"/>
          </w:rPr>
          <w:t>kazinova</w:t>
        </w:r>
        <w:r w:rsidRPr="00262B40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shd w:val="clear" w:color="auto" w:fill="FFFFFF"/>
            <w:lang w:eastAsia="ru-RU"/>
          </w:rPr>
          <w:t>@</w:t>
        </w:r>
        <w:r w:rsidRPr="00262B40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shd w:val="clear" w:color="auto" w:fill="FFFFFF"/>
            <w:lang w:val="en-US" w:eastAsia="ru-RU"/>
          </w:rPr>
          <w:t>auction</w:t>
        </w:r>
        <w:r w:rsidRPr="00262B40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shd w:val="clear" w:color="auto" w:fill="FFFFFF"/>
            <w:lang w:eastAsia="ru-RU"/>
          </w:rPr>
          <w:t>-</w:t>
        </w:r>
        <w:r w:rsidRPr="00262B40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shd w:val="clear" w:color="auto" w:fill="FFFFFF"/>
            <w:lang w:val="en-US" w:eastAsia="ru-RU"/>
          </w:rPr>
          <w:t>house</w:t>
        </w:r>
        <w:r w:rsidRPr="00262B40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shd w:val="clear" w:color="auto" w:fill="FFFFFF"/>
            <w:lang w:eastAsia="ru-RU"/>
          </w:rPr>
          <w:t>.</w:t>
        </w:r>
        <w:proofErr w:type="spellStart"/>
        <w:r w:rsidRPr="00262B40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  <w:r w:rsidRPr="00262B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) (далее-Организатор торгов, ОТ), действующее на </w:t>
      </w:r>
      <w:proofErr w:type="spellStart"/>
      <w:r w:rsidRPr="00262B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осн</w:t>
      </w:r>
      <w:proofErr w:type="spellEnd"/>
      <w:r w:rsidRPr="00262B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договора поручения с ООО «</w:t>
      </w:r>
      <w:proofErr w:type="spellStart"/>
      <w:r w:rsidRPr="00262B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Стройситиград</w:t>
      </w:r>
      <w:proofErr w:type="spellEnd"/>
      <w:r w:rsidRPr="00262B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» (ОГРН 1127747285786, ИНН 7706787047, 153000, г. Иваново, пл. Революции, д. 7, оф. 501, далее- Должник) в лице конкурсного управляющего Матвеевой Людмилы Юрьевны (ИНН 370701852905, СНИЛС № 038-693-958-16, 600005, г. Владимир, а/я 56) (далее-КУ), член Союза АУ «СРО «Дело» (ИНН 5010029544, ОГРН 1035002205919, 141980, Московская обл., г. Дубна, ул. Жуковского, д. 2), действующая на </w:t>
      </w:r>
      <w:proofErr w:type="spellStart"/>
      <w:r w:rsidRPr="00262B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осн</w:t>
      </w:r>
      <w:proofErr w:type="spellEnd"/>
      <w:r w:rsidRPr="00262B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Решения Арбитражного суда Ивановской обл. от 12.03.2019 г. по делу № А17-6484/2018</w:t>
      </w:r>
      <w:r w:rsidRPr="00262B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Pr="00262B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сообщает о</w:t>
      </w:r>
      <w:r w:rsidRPr="00262B40">
        <w:rPr>
          <w:sz w:val="20"/>
          <w:szCs w:val="20"/>
        </w:rPr>
        <w:t xml:space="preserve"> </w:t>
      </w:r>
      <w:r w:rsidRPr="00262B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проведении </w:t>
      </w:r>
      <w:r w:rsidR="00125E1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21</w:t>
      </w:r>
      <w:r w:rsidRPr="00262B40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.08.2020 в 09 час.00 мин.</w:t>
      </w:r>
      <w:r w:rsidRPr="00262B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(время </w:t>
      </w:r>
      <w:proofErr w:type="spellStart"/>
      <w:r w:rsidRPr="00262B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мск</w:t>
      </w:r>
      <w:proofErr w:type="spellEnd"/>
      <w:r w:rsidRPr="00262B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) на электронной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 1). </w:t>
      </w:r>
    </w:p>
    <w:p w:rsidR="00262B40" w:rsidRDefault="00262B40" w:rsidP="00262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62B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Начало приема заявок на участие в Торгах 1 </w:t>
      </w:r>
      <w:r w:rsidR="00125E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с 09 час. 00 мин. (время </w:t>
      </w:r>
      <w:proofErr w:type="spellStart"/>
      <w:r w:rsidR="00125E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мск</w:t>
      </w:r>
      <w:proofErr w:type="spellEnd"/>
      <w:r w:rsidR="00125E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) </w:t>
      </w:r>
      <w:proofErr w:type="gramStart"/>
      <w:r w:rsidR="00125E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13.07.2020  по</w:t>
      </w:r>
      <w:proofErr w:type="gramEnd"/>
      <w:r w:rsidR="00125E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17</w:t>
      </w:r>
      <w:r w:rsidRPr="00262B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.08.2020 до 23 час 00 мин. Оп</w:t>
      </w:r>
      <w:r w:rsidR="00125E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ределение участников торгов – 20</w:t>
      </w:r>
      <w:r w:rsidRPr="00262B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.08.2020 в 15 час. 00 мин., оформляется протоколом. Если по итогам Торгов 1, торги признаны несостоявшимися по причине отсутствия заявок на участие, ОТ </w:t>
      </w:r>
      <w:r w:rsidR="00125E1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сообщает о проведении 09</w:t>
      </w:r>
      <w:bookmarkStart w:id="0" w:name="_GoBack"/>
      <w:bookmarkEnd w:id="0"/>
      <w:r w:rsidRPr="00262B40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.10.2020 г. в 09 час. 00 мин. повторных о</w:t>
      </w:r>
      <w:r w:rsidRPr="00262B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ткрытых электронных торгов (далее – Торги 2) на ЭП с начальной ценой на Торгах 2: по Лоту1- 3 247 020 руб. (НДС не обл.). Начало приема заявок на участие в Торгах 2 </w:t>
      </w:r>
      <w:r w:rsidR="00125E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с 09 час. 00 мин. (время </w:t>
      </w:r>
      <w:proofErr w:type="spellStart"/>
      <w:r w:rsidR="00125E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мск</w:t>
      </w:r>
      <w:proofErr w:type="spellEnd"/>
      <w:r w:rsidR="00125E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 31.08.2020 по 05.10</w:t>
      </w:r>
      <w:r w:rsidRPr="00262B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.2020 до 23 час 00 мин. Определение участн</w:t>
      </w:r>
      <w:r w:rsidR="00125E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иков торгов – 08</w:t>
      </w:r>
      <w:r w:rsidRPr="00262B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.10.2020 в 15 час. 00 мин., оформляется протоколом. </w:t>
      </w:r>
    </w:p>
    <w:p w:rsidR="00262B40" w:rsidRDefault="00262B40" w:rsidP="00262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62B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Продаже на Торгах 1 и Торгах 2 подлежит следующее имущество (далее – Имущество, Лот): </w:t>
      </w:r>
      <w:r w:rsidRPr="00262B40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Лот №1</w:t>
      </w:r>
      <w:r w:rsidRPr="00262B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:</w:t>
      </w:r>
      <w:r w:rsidRPr="00262B40">
        <w:rPr>
          <w:sz w:val="20"/>
          <w:szCs w:val="20"/>
        </w:rPr>
        <w:t xml:space="preserve"> </w:t>
      </w:r>
      <w:r w:rsidRPr="00262B40">
        <w:rPr>
          <w:rFonts w:ascii="Times New Roman" w:hAnsi="Times New Roman" w:cs="Times New Roman"/>
          <w:sz w:val="20"/>
          <w:szCs w:val="20"/>
        </w:rPr>
        <w:t>Объект долевого строительства</w:t>
      </w:r>
      <w:r w:rsidRPr="00262B40">
        <w:rPr>
          <w:rFonts w:ascii="Times New Roman" w:hAnsi="Times New Roman"/>
          <w:sz w:val="20"/>
          <w:szCs w:val="20"/>
        </w:rPr>
        <w:t xml:space="preserve"> по договору участия в долевом строительстве от 09.09.2016 №5/4.3/73:</w:t>
      </w:r>
      <w:r w:rsidRPr="00262B40">
        <w:rPr>
          <w:rFonts w:ascii="Times New Roman" w:hAnsi="Times New Roman" w:cs="Times New Roman"/>
          <w:sz w:val="20"/>
          <w:szCs w:val="20"/>
        </w:rPr>
        <w:t xml:space="preserve"> квартира №73, этаж:1, проектная (план.) пл. 60,13 </w:t>
      </w:r>
      <w:proofErr w:type="spellStart"/>
      <w:r w:rsidRPr="00262B40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262B40">
        <w:rPr>
          <w:rFonts w:ascii="Times New Roman" w:hAnsi="Times New Roman" w:cs="Times New Roman"/>
          <w:sz w:val="20"/>
          <w:szCs w:val="20"/>
        </w:rPr>
        <w:t xml:space="preserve">., по адресу: </w:t>
      </w:r>
      <w:proofErr w:type="spellStart"/>
      <w:r w:rsidRPr="00262B40">
        <w:rPr>
          <w:rFonts w:ascii="Times New Roman" w:hAnsi="Times New Roman" w:cs="Times New Roman"/>
          <w:sz w:val="20"/>
          <w:szCs w:val="20"/>
        </w:rPr>
        <w:t>г.Москва</w:t>
      </w:r>
      <w:proofErr w:type="spellEnd"/>
      <w:r w:rsidRPr="00262B4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62B40">
        <w:rPr>
          <w:rFonts w:ascii="Times New Roman" w:hAnsi="Times New Roman" w:cs="Times New Roman"/>
          <w:sz w:val="20"/>
          <w:szCs w:val="20"/>
        </w:rPr>
        <w:t>г.Троицк</w:t>
      </w:r>
      <w:proofErr w:type="spellEnd"/>
      <w:r w:rsidRPr="00262B40">
        <w:rPr>
          <w:rFonts w:ascii="Times New Roman" w:hAnsi="Times New Roman" w:cs="Times New Roman"/>
          <w:sz w:val="20"/>
          <w:szCs w:val="20"/>
        </w:rPr>
        <w:t xml:space="preserve">, д.4. </w:t>
      </w:r>
      <w:proofErr w:type="spellStart"/>
      <w:r w:rsidRPr="00262B40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Pr="00262B40">
        <w:rPr>
          <w:rFonts w:ascii="Times New Roman" w:hAnsi="Times New Roman" w:cs="Times New Roman"/>
          <w:b/>
          <w:sz w:val="20"/>
          <w:szCs w:val="20"/>
        </w:rPr>
        <w:t xml:space="preserve"> Лота1- 3 607 800 руб.</w:t>
      </w:r>
      <w:r w:rsidRPr="00262B40">
        <w:rPr>
          <w:rFonts w:ascii="Times New Roman" w:hAnsi="Times New Roman" w:cs="Times New Roman"/>
          <w:sz w:val="20"/>
          <w:szCs w:val="20"/>
        </w:rPr>
        <w:t xml:space="preserve"> </w:t>
      </w:r>
      <w:r w:rsidRPr="00262B40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Обременение Лотов: Ипотека (залог) в АО «Булгар Банк». </w:t>
      </w:r>
      <w:r w:rsidRPr="00262B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Ознакомление с Имуществом производится по предварит. договоренности в раб. дни с 09 час. 00 мин. до 17 час 00 мин., тел.: 8(961) 257-87-77 (КУ), 8(812) 334-20-50, </w:t>
      </w:r>
      <w:hyperlink r:id="rId5" w:history="1">
        <w:r w:rsidRPr="00262B40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inform</w:t>
        </w:r>
        <w:r w:rsidRPr="00262B40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val="en-US" w:eastAsia="ru-RU"/>
          </w:rPr>
          <w:t>msk</w:t>
        </w:r>
        <w:r w:rsidRPr="00262B40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@auction-house.ru</w:t>
        </w:r>
      </w:hyperlink>
      <w:r w:rsidRPr="00262B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(ОТ).</w:t>
      </w:r>
      <w:r w:rsidRPr="00262B40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62B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Для Торгов 1 и Торгов 2 (далее-Торги): задаток - 10 % от начальной цены Лота. Шаг аукциона - 5 %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Реквизиты </w:t>
      </w:r>
      <w:proofErr w:type="spellStart"/>
      <w:r w:rsidRPr="00262B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расч</w:t>
      </w:r>
      <w:proofErr w:type="spellEnd"/>
      <w:r w:rsidRPr="00262B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счета для внесения задатка: Получатель – ООО «</w:t>
      </w:r>
      <w:proofErr w:type="spellStart"/>
      <w:r w:rsidRPr="00262B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Стройситиград</w:t>
      </w:r>
      <w:proofErr w:type="spellEnd"/>
      <w:r w:rsidRPr="00262B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» (ИНН 7706787047):</w:t>
      </w:r>
      <w:r w:rsidRPr="00262B40">
        <w:rPr>
          <w:sz w:val="20"/>
          <w:szCs w:val="20"/>
        </w:rPr>
        <w:t xml:space="preserve"> </w:t>
      </w:r>
      <w:r w:rsidRPr="00262B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р/с </w:t>
      </w:r>
      <w:r w:rsidRPr="00262B40">
        <w:rPr>
          <w:rFonts w:ascii="Times New Roman" w:hAnsi="Times New Roman" w:cs="Times New Roman"/>
          <w:sz w:val="20"/>
          <w:szCs w:val="20"/>
        </w:rPr>
        <w:t xml:space="preserve">40702810310000011394 </w:t>
      </w:r>
      <w:r w:rsidRPr="00262B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 Владимирское отд. ПАО «Сбербанк», БИК 041708602, к/с 30101810000000000602. </w:t>
      </w:r>
    </w:p>
    <w:p w:rsidR="0064675E" w:rsidRPr="00262B40" w:rsidRDefault="00262B40" w:rsidP="00262B40">
      <w:pPr>
        <w:spacing w:after="0" w:line="240" w:lineRule="auto"/>
        <w:ind w:firstLine="709"/>
        <w:jc w:val="both"/>
        <w:rPr>
          <w:sz w:val="20"/>
          <w:szCs w:val="20"/>
        </w:rPr>
      </w:pPr>
      <w:r w:rsidRPr="00262B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 К участию в Торгах допускаются физические и юридические лица (далее – Заявитель), зарегистрированные в установленном порядке на ЭТП. Для участия в Торгах Заявитель представляет Оператору заявку на участие в Торгах. Заявка должна содержать: наименование, организационно-правовая форма, место нахождения, почтовый адрес (для ЮЛ, фамилия, имя, отчество, паспортные данные, сведения о месте жительства (для ФЛ), номер телефона, адрес </w:t>
      </w:r>
      <w:proofErr w:type="spellStart"/>
      <w:r w:rsidRPr="00262B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эл.почты</w:t>
      </w:r>
      <w:proofErr w:type="spellEnd"/>
      <w:r w:rsidRPr="00262B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сведения о наличии или об отсутствии заинтересованности Заявителя по отношению к должнику, кредиторам, КУ (ликвидатору) и о характере этой заинтересованности, сведения об участии в капитале Заявителя КУ (ликвидатора), предложение о цене имущества. К заявке на участие должны быть приложены копии документов согласно </w:t>
      </w:r>
      <w:proofErr w:type="gramStart"/>
      <w:r w:rsidRPr="00262B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требованиям</w:t>
      </w:r>
      <w:proofErr w:type="gramEnd"/>
      <w:r w:rsidRPr="00262B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п. 11 ст. 110 Федерального закона от 26.10.2002 N 127-ФЗ «О несостоятельности (банкротстве)». 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  <w:r w:rsidRPr="00262B40">
        <w:rPr>
          <w:rFonts w:ascii="Times New Roman" w:hAnsi="Times New Roman" w:cs="Times New Roman"/>
          <w:sz w:val="20"/>
          <w:szCs w:val="20"/>
        </w:rPr>
        <w:t xml:space="preserve"> Проект договора размещен на ЭП. Договор заключается с победителем торгов в течение 5 дней с даты получения победителем торгов договора от КУ. Оплата - в течение 30 дней со дня подписания договора на счет Должника: р/с </w:t>
      </w:r>
      <w:r w:rsidRPr="00262B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40702810010000011393</w:t>
      </w:r>
      <w:r w:rsidRPr="00262B40">
        <w:rPr>
          <w:rFonts w:ascii="Times New Roman" w:hAnsi="Times New Roman" w:cs="Times New Roman"/>
          <w:sz w:val="20"/>
          <w:szCs w:val="20"/>
        </w:rPr>
        <w:t xml:space="preserve"> в Владимирское отделение ПАО «Сбербанк», БИК 041708602, к/с 30101810000000000602.</w:t>
      </w:r>
    </w:p>
    <w:sectPr w:rsidR="0064675E" w:rsidRPr="0026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5F"/>
    <w:rsid w:val="00125E11"/>
    <w:rsid w:val="0017245F"/>
    <w:rsid w:val="00262B40"/>
    <w:rsid w:val="00390A28"/>
    <w:rsid w:val="00573F80"/>
    <w:rsid w:val="00677E82"/>
    <w:rsid w:val="00B5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0B61A-F491-4EB2-AEAB-C768BD3A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62B4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kazi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3</cp:revision>
  <dcterms:created xsi:type="dcterms:W3CDTF">2020-06-22T07:46:00Z</dcterms:created>
  <dcterms:modified xsi:type="dcterms:W3CDTF">2020-07-03T08:25:00Z</dcterms:modified>
</cp:coreProperties>
</file>