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5D93475" w:rsidR="0003404B" w:rsidRPr="00DD01CB" w:rsidRDefault="00090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089A38C1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E2C7C8B" w14:textId="77777777" w:rsidR="0009053E" w:rsidRPr="0009053E" w:rsidRDefault="0009053E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- 39 378 +/- 45,2 кв. м, местоположение: установлено относительно ориентира, расположенного в границах участка, почтовый адрес ориентира: Ярославская обл., Переславский р-н, с/с Лыченский, вблизи д. Афонино, кадастровый номер 76:11:111406:0028, земли с/х назначения - для организации дачного потребительского кооператива «Залесские озера» - 919 756,06 руб.;</w:t>
      </w:r>
    </w:p>
    <w:p w14:paraId="4BB2A368" w14:textId="77777777" w:rsidR="0009053E" w:rsidRPr="0009053E" w:rsidRDefault="0009053E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- 120 463 +/- 68 кв. м, местоположение: установлено относительно ориентира, расположенного в границах участка, почтовый адрес ориентира: Ярославская обл., Переславский р-н, с/с Лыченский, вблизи д. Афонино, кадастровый номер 76:11:111406:0027, земли с/х назначения - для организации дачного потребительского кооператива «Залесские озера» - 2 813 719,27 руб.;</w:t>
      </w:r>
    </w:p>
    <w:p w14:paraId="1F33AE7D" w14:textId="77777777" w:rsidR="0009053E" w:rsidRPr="0009053E" w:rsidRDefault="0009053E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- 26 000 кв. м, местоположение: установлено относительно ориентира, расположенного в границах участка, почтовый адрес ориентира: Московская обл., Щелковский р-н, на землях ЗАО «Сельскохозяйственное предприятие Фряновское», северо-восточнее д. Бобры, уч. 506, кадастровый номер 50:14:0010204:54, земли с/х назначения - для ведения с/х производства - 569 733,12 руб.;</w:t>
      </w:r>
    </w:p>
    <w:p w14:paraId="1CB9C5DB" w14:textId="77777777" w:rsidR="0009053E" w:rsidRPr="0009053E" w:rsidRDefault="0009053E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Лот 4 - Стойка для операционистов L=8500, 5 раб. мест, г. Москва - 4 286,30 руб.;</w:t>
      </w:r>
    </w:p>
    <w:p w14:paraId="1F7FF69E" w14:textId="31613512" w:rsidR="0009053E" w:rsidRDefault="0009053E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53E">
        <w:rPr>
          <w:rFonts w:ascii="Times New Roman" w:hAnsi="Times New Roman" w:cs="Times New Roman"/>
          <w:color w:val="000000"/>
          <w:sz w:val="24"/>
          <w:szCs w:val="24"/>
        </w:rPr>
        <w:t>Лот 5 - Банкомат NCR 5887 Ser. 42881169, г. Суджа - 8 718,97 руб.</w:t>
      </w:r>
    </w:p>
    <w:p w14:paraId="793DBE64" w14:textId="7C7A9306" w:rsidR="00EA4DA7" w:rsidRPr="00DD01CB" w:rsidRDefault="00EA4DA7" w:rsidP="00090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DA7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у 3</w:t>
      </w:r>
      <w:r w:rsidRPr="00EA4DA7">
        <w:rPr>
          <w:rFonts w:ascii="Times New Roman" w:hAnsi="Times New Roman" w:cs="Times New Roman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7F82D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C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C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C69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CBDC6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C69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5D35B4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8605514" w14:textId="3672549C" w:rsidR="005C6985" w:rsidRPr="005C6985" w:rsidRDefault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</w:p>
    <w:p w14:paraId="26B52607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28 октября 2020 г. - в размере начальной цены продажи лотов;</w:t>
      </w:r>
    </w:p>
    <w:p w14:paraId="0E8094B1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октября 2020 г. по 04 ноября 2020 г. - в размере 88,00% от начальной цены продажи лотов;</w:t>
      </w:r>
    </w:p>
    <w:p w14:paraId="75D4FBFA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05 ноября 2020 г. по 11 ноября 2020 г. - в размере 76,00% от начальной цены продажи лотов;</w:t>
      </w:r>
    </w:p>
    <w:p w14:paraId="06D39013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64,00% от начальной цены продажи лотов;</w:t>
      </w:r>
    </w:p>
    <w:p w14:paraId="7D4ACBE4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52,00% от начальной цены продажи лотов;</w:t>
      </w:r>
    </w:p>
    <w:p w14:paraId="397CE35D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40,00% от начальной цены продажи лотов;</w:t>
      </w:r>
    </w:p>
    <w:p w14:paraId="072B323E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28,00% от начальной цены продажи лотов;</w:t>
      </w:r>
    </w:p>
    <w:p w14:paraId="5B24B392" w14:textId="4D02EA7A" w:rsid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16,00%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A1B19" w14:textId="10726D6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3-5:</w:t>
      </w:r>
    </w:p>
    <w:p w14:paraId="4BE7DFC1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28 октября 2020 г. - в размере начальной цены продажи лотов;</w:t>
      </w:r>
    </w:p>
    <w:p w14:paraId="197FDCBC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29 октября 2020 г. по 04 ноября 2020 г. - в размере 89,30% от начальной цены продажи лотов;</w:t>
      </w:r>
    </w:p>
    <w:p w14:paraId="5943E82B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05 ноября 2020 г. по 11 ноября 2020 г. - в размере 78,60% от начальной цены продажи лотов;</w:t>
      </w:r>
    </w:p>
    <w:p w14:paraId="1D2EAB97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67,90% от начальной цены продажи лотов;</w:t>
      </w:r>
    </w:p>
    <w:p w14:paraId="22797DE6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57,20% от начальной цены продажи лотов;</w:t>
      </w:r>
    </w:p>
    <w:p w14:paraId="29DFA351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46,50% от начальной цены продажи лотов;</w:t>
      </w:r>
    </w:p>
    <w:p w14:paraId="03892E33" w14:textId="77777777" w:rsidR="005C6985" w:rsidRP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35,80% от начальной цены продажи лотов;</w:t>
      </w:r>
    </w:p>
    <w:p w14:paraId="10DBCE08" w14:textId="28FB3154" w:rsidR="005C6985" w:rsidRDefault="005C6985" w:rsidP="005C6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85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25,10%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05674345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58C6BBB" w14:textId="092ADA56" w:rsidR="00EA4DA7" w:rsidRPr="00DD01CB" w:rsidRDefault="00EA4DA7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DA7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 3</w:t>
      </w:r>
      <w:r w:rsidRPr="00EA4DA7">
        <w:rPr>
          <w:rFonts w:ascii="Times New Roman" w:hAnsi="Times New Roman" w:cs="Times New Roman"/>
          <w:sz w:val="24"/>
          <w:szCs w:val="24"/>
        </w:rPr>
        <w:t xml:space="preserve"> согласно ст.ст.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415A418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до 1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часов по тел. 8(495)961-25-26, доб. 64-59, 6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64-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1F5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1-2: 8(812)777-57-57, доб.597, 8(980)701-15-25, Мякутина Виктория,  8(812)777-57-57, доб. 596, 8(916)664-98-08</w:t>
      </w:r>
      <w:r w:rsidR="001F5B97" w:rsidRPr="001F5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Шумилов Андрей, </w:t>
      </w:r>
      <w:hyperlink r:id="rId7" w:history="1"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yaroslavl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1F5B97" w:rsidRPr="002D4FB8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F5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3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 8(812) 334-20-50 (с 9.00 до 18.00 по московскому времени в будние дни), inform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msk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@auction-house.ru; по лот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 334-20-50 (с 9.00 до 18.00 по московскому времени в будние дни), inform</w:t>
      </w:r>
      <w:r w:rsid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spb</w:t>
      </w:r>
      <w:r w:rsidR="005C6985" w:rsidRPr="005C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9053E"/>
    <w:rsid w:val="001F5B97"/>
    <w:rsid w:val="00203862"/>
    <w:rsid w:val="002C3A2C"/>
    <w:rsid w:val="00360DC6"/>
    <w:rsid w:val="003E6C81"/>
    <w:rsid w:val="00495D59"/>
    <w:rsid w:val="00555595"/>
    <w:rsid w:val="005742CC"/>
    <w:rsid w:val="005C6985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D16130"/>
    <w:rsid w:val="00DD01CB"/>
    <w:rsid w:val="00E645EC"/>
    <w:rsid w:val="00EA4DA7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F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1851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2020-09-04T11:52:00Z</dcterms:created>
  <dcterms:modified xsi:type="dcterms:W3CDTF">2020-09-09T09:47:00Z</dcterms:modified>
</cp:coreProperties>
</file>