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77A49E6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6FA7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F6FA7" w:rsidRPr="009F6F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F6FA7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F6FA7" w:rsidRPr="009F6F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F6FA7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F6FA7" w:rsidRPr="009F6FA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9F6FA7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="009F6FA7"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="009F6FA7"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AD67930" w14:textId="69BFD385" w:rsidR="009F6FA7" w:rsidRDefault="009F6FA7" w:rsidP="009F6F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Мебель и прочее</w:t>
      </w:r>
      <w:r>
        <w:t xml:space="preserve"> имущество (24 поз.), г. Москва - </w:t>
      </w:r>
      <w:r>
        <w:t>1 099 788,98</w:t>
      </w:r>
      <w:r>
        <w:t xml:space="preserve"> руб.;</w:t>
      </w:r>
    </w:p>
    <w:p w14:paraId="60F3EA9F" w14:textId="0C81D967" w:rsidR="009F6FA7" w:rsidRDefault="009F6FA7" w:rsidP="009F6F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9F6FA7">
        <w:t xml:space="preserve">Лот </w:t>
      </w:r>
      <w:r>
        <w:t>2</w:t>
      </w:r>
      <w:r>
        <w:t xml:space="preserve"> - </w:t>
      </w:r>
      <w:r>
        <w:t>Мебель (29 поз.), г. Москва</w:t>
      </w:r>
      <w:r>
        <w:t xml:space="preserve"> - </w:t>
      </w:r>
      <w:r>
        <w:t>1 166 338,67</w:t>
      </w:r>
      <w:r>
        <w:t xml:space="preserve"> руб.;</w:t>
      </w:r>
    </w:p>
    <w:p w14:paraId="308267B4" w14:textId="6C7E0D78" w:rsidR="00467D6B" w:rsidRPr="00A115B3" w:rsidRDefault="009F6FA7" w:rsidP="009F6F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6FA7">
        <w:t xml:space="preserve">Лот </w:t>
      </w:r>
      <w:r>
        <w:t>3</w:t>
      </w:r>
      <w:r>
        <w:t xml:space="preserve"> - </w:t>
      </w:r>
      <w:r>
        <w:t>Мебель (18 поз.), г. Москва</w:t>
      </w:r>
      <w:r>
        <w:t xml:space="preserve"> - </w:t>
      </w:r>
      <w:r>
        <w:t>536 600,61</w:t>
      </w:r>
      <w:r>
        <w:t xml:space="preserve"> руб.</w:t>
      </w:r>
      <w:bookmarkStart w:id="0" w:name="_GoBack"/>
      <w:bookmarkEnd w:id="0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4DE67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A027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FCF70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A0279">
        <w:rPr>
          <w:b/>
        </w:rPr>
        <w:t>26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4C4CCB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A0279">
        <w:rPr>
          <w:color w:val="000000"/>
        </w:rPr>
        <w:t>26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A0279">
        <w:rPr>
          <w:b/>
        </w:rPr>
        <w:t>14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EDC60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A0279">
        <w:t>15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A0279">
        <w:t>2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7BC72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A0279">
        <w:rPr>
          <w:b/>
        </w:rPr>
        <w:t>16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A0279">
        <w:rPr>
          <w:b/>
          <w:bCs/>
          <w:color w:val="000000"/>
        </w:rPr>
        <w:t>21 апреля</w:t>
      </w:r>
      <w:r w:rsidR="00C11EFF" w:rsidRPr="00A115B3">
        <w:rPr>
          <w:b/>
        </w:rPr>
        <w:t xml:space="preserve"> </w:t>
      </w:r>
      <w:r w:rsidR="009A0279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3B81E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A0279">
        <w:t>16 декабря 2020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5191B23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16 декабря 2020 г. по 03 февраля 2021 г. - в размере начальной цены продажи лота;</w:t>
      </w:r>
    </w:p>
    <w:p w14:paraId="1F32EC0D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04 февраля 2021 г. по 10 февраля 2021 г. - в размере 91,10% от начальной цены продажи лота;</w:t>
      </w:r>
    </w:p>
    <w:p w14:paraId="7F967C7F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11 февраля 2021 г. по 17 февраля 2021 г. - в размере 82,20% от начальной цены продажи лота;</w:t>
      </w:r>
    </w:p>
    <w:p w14:paraId="4B3302CE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18 февраля 2021 г. по 24 февраля 2021 г. - в размере 73,30% от начальной цены продажи лота;</w:t>
      </w:r>
    </w:p>
    <w:p w14:paraId="7EFF7D9C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25 февраля 2021 г. по 03 марта 2021 г. - в размере 64,40% от начальной цены продажи лота;</w:t>
      </w:r>
    </w:p>
    <w:p w14:paraId="2A82D5A4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04 марта 2021 г. по 10 марта 2021 г. - в размере 55,50% от начальной цены продажи лота;</w:t>
      </w:r>
    </w:p>
    <w:p w14:paraId="784AB3BD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11 марта 2021 г. по 17 марта 2021 г. - в размере 46,60% от начальной цены продажи лота;</w:t>
      </w:r>
    </w:p>
    <w:p w14:paraId="64DE5E95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18 марта 2021 г. по 24 марта 2021 г. - в размере 37,70% от начальной цены продажи лота;</w:t>
      </w:r>
    </w:p>
    <w:p w14:paraId="41DF5CF6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25 марта 2021 г. по 31 марта 2021 г. - в размере 28,80% от начальной цены продажи лота;</w:t>
      </w:r>
    </w:p>
    <w:p w14:paraId="30FE133F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01 апреля 2021 г. по 07 апреля 2021 г. - в размере 19,90% от начальной цены продажи лота;</w:t>
      </w:r>
    </w:p>
    <w:p w14:paraId="1E353579" w14:textId="77777777" w:rsidR="009A0279" w:rsidRPr="009A0279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08 апреля 2021 г. по 14 апреля 2021 г. - в размере 11,00% от начальной цены продажи лота;</w:t>
      </w:r>
    </w:p>
    <w:p w14:paraId="5320FEF3" w14:textId="55462E72" w:rsidR="00EA7238" w:rsidRPr="00A115B3" w:rsidRDefault="009A0279" w:rsidP="009A02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0279">
        <w:rPr>
          <w:color w:val="000000"/>
        </w:rPr>
        <w:t>с 15 апреля 2021 г. по 21 апреля 2021 г. - в размере 2,10%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447F0F7" w:rsidR="00EA7238" w:rsidRDefault="005D67C4" w:rsidP="005D6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7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09-00 по 18-00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Павелецкая наб.</w:t>
      </w:r>
      <w:r w:rsidRPr="005D67C4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D67C4">
        <w:rPr>
          <w:rFonts w:ascii="Times New Roman" w:hAnsi="Times New Roman" w:cs="Times New Roman"/>
          <w:color w:val="000000"/>
          <w:sz w:val="24"/>
          <w:szCs w:val="24"/>
        </w:rPr>
        <w:t>, тел. +7(495)</w:t>
      </w:r>
      <w:r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Pr="005D67C4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62-45,63-89</w:t>
      </w:r>
      <w:r w:rsidRPr="005D67C4">
        <w:rPr>
          <w:rFonts w:ascii="Times New Roman" w:hAnsi="Times New Roman" w:cs="Times New Roman"/>
          <w:color w:val="000000"/>
          <w:sz w:val="24"/>
          <w:szCs w:val="24"/>
        </w:rPr>
        <w:t xml:space="preserve">, у ОТ: с 9.00 до 18.00 по московскому времени в будние дни Тел. 8(812) 334-20-50, </w:t>
      </w:r>
      <w:hyperlink r:id="rId7" w:history="1">
        <w:r w:rsidRPr="004B00E2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4B00E2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Pr="004B00E2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5D6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64F419B1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5D67C4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5D67C4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A0279"/>
    <w:rsid w:val="009C6E48"/>
    <w:rsid w:val="009F0E7B"/>
    <w:rsid w:val="009F6FA7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1829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11</cp:revision>
  <dcterms:created xsi:type="dcterms:W3CDTF">2019-07-23T07:45:00Z</dcterms:created>
  <dcterms:modified xsi:type="dcterms:W3CDTF">2020-09-07T08:35:00Z</dcterms:modified>
</cp:coreProperties>
</file>