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BDD2BBA" w:rsidR="009247FF" w:rsidRPr="00791681" w:rsidRDefault="00F2539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53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53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539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539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539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539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F253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декабря 2015 г. </w:t>
      </w:r>
      <w:proofErr w:type="gramStart"/>
      <w:r w:rsidRPr="00F2539C">
        <w:rPr>
          <w:rFonts w:ascii="Times New Roman" w:hAnsi="Times New Roman" w:cs="Times New Roman"/>
          <w:color w:val="000000"/>
          <w:sz w:val="24"/>
          <w:szCs w:val="24"/>
        </w:rPr>
        <w:t>по делу № А40-202834/2015 конкурсным управляющим (ликвидатором) Открытого акционерного общества Банк «Содружество» (ОАО Банк «Содружество»), адрес регистрации: 119017, г. Москва, ул. Большая Ордынка, д. 40, стр. 1, ИНН 7744002</w:t>
      </w:r>
      <w:r w:rsidR="00B421AD">
        <w:rPr>
          <w:rFonts w:ascii="Times New Roman" w:hAnsi="Times New Roman" w:cs="Times New Roman"/>
          <w:color w:val="000000"/>
          <w:sz w:val="24"/>
          <w:szCs w:val="24"/>
        </w:rPr>
        <w:t>412, ОГРН 1027739008879</w:t>
      </w:r>
      <w:bookmarkStart w:id="0" w:name="_GoBack"/>
      <w:bookmarkEnd w:id="0"/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064DEE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2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5E6D3E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25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2FA36B" w14:textId="73C3A44A" w:rsidR="00F2539C" w:rsidRDefault="009247FF" w:rsidP="00F25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имущество</w:t>
      </w:r>
      <w:r w:rsidR="00F2539C">
        <w:rPr>
          <w:rFonts w:ascii="Times New Roman" w:hAnsi="Times New Roman" w:cs="Times New Roman"/>
          <w:color w:val="000000"/>
          <w:sz w:val="24"/>
          <w:szCs w:val="24"/>
        </w:rPr>
        <w:t xml:space="preserve"> и права требования к физическим лицам:</w:t>
      </w:r>
    </w:p>
    <w:p w14:paraId="56FDE2B0" w14:textId="03306C9E" w:rsidR="009247FF" w:rsidRPr="00791681" w:rsidRDefault="00F2539C" w:rsidP="00F25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39C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F2539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2539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 w:rsidR="009247F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B79CC69" w14:textId="77777777" w:rsidR="00F2539C" w:rsidRDefault="00F2539C" w:rsidP="00F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Сервер в комплектации (ПЭВМ </w:t>
      </w:r>
      <w:proofErr w:type="spellStart"/>
      <w:r>
        <w:t>Office</w:t>
      </w:r>
      <w:proofErr w:type="spellEnd"/>
      <w:r>
        <w:t xml:space="preserve"> ServerRWX5000R12), г. </w:t>
      </w:r>
      <w:proofErr w:type="gramStart"/>
      <w:r>
        <w:t>Видное</w:t>
      </w:r>
      <w:proofErr w:type="gramEnd"/>
      <w:r>
        <w:t xml:space="preserve"> - 108 486,83 руб.;</w:t>
      </w:r>
    </w:p>
    <w:p w14:paraId="13741E73" w14:textId="77777777" w:rsidR="00F2539C" w:rsidRDefault="00F2539C" w:rsidP="00F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Сервер в комплектации (ПЭВМ </w:t>
      </w:r>
      <w:proofErr w:type="spellStart"/>
      <w:r>
        <w:t>Office</w:t>
      </w:r>
      <w:proofErr w:type="spellEnd"/>
      <w:r>
        <w:t xml:space="preserve"> ServerRWX5000R12), г. </w:t>
      </w:r>
      <w:proofErr w:type="gramStart"/>
      <w:r>
        <w:t>Видное</w:t>
      </w:r>
      <w:proofErr w:type="gramEnd"/>
      <w:r>
        <w:t xml:space="preserve"> - 108 486,83 руб.;</w:t>
      </w:r>
    </w:p>
    <w:p w14:paraId="7DD56F64" w14:textId="68C0D879" w:rsidR="00F2539C" w:rsidRDefault="00F2539C" w:rsidP="00F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Котенок Игорь Владимирович (солидарно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Котенок</w:t>
      </w:r>
      <w:proofErr w:type="gramEnd"/>
      <w:r>
        <w:t xml:space="preserve"> Анастасией Георгиевной), КД 37/14 от 29.08.2014, решение Бутырского районного суда г. Москвы от 16.01.2018 по делу 2-199/2018 (563 285,16 руб.) - 302 574,63 руб.;</w:t>
      </w:r>
    </w:p>
    <w:p w14:paraId="1E50836A" w14:textId="7D6E070E" w:rsidR="00F2539C" w:rsidRPr="00791681" w:rsidRDefault="00F2539C" w:rsidP="00F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Гирфатов</w:t>
      </w:r>
      <w:proofErr w:type="spellEnd"/>
      <w:r>
        <w:t xml:space="preserve"> Эдуард Альбертович, решение </w:t>
      </w:r>
      <w:proofErr w:type="spellStart"/>
      <w:r>
        <w:t>Кармаскалинского</w:t>
      </w:r>
      <w:proofErr w:type="spellEnd"/>
      <w:r>
        <w:t xml:space="preserve"> районного суда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>. Башкортостан от 03.06.2015 года по делу 2-132/2015 (581 454,62 руб.) - 581 454,62 руб.</w:t>
      </w:r>
    </w:p>
    <w:p w14:paraId="2966848F" w14:textId="77777777" w:rsidR="00B46A69" w:rsidRPr="00791681" w:rsidRDefault="00B46A69" w:rsidP="00F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223C8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2539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3FD93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34ABB">
        <w:rPr>
          <w:b/>
        </w:rPr>
        <w:t>2</w:t>
      </w:r>
      <w:r w:rsidRPr="00791681">
        <w:rPr>
          <w:b/>
        </w:rPr>
        <w:t xml:space="preserve"> </w:t>
      </w:r>
      <w:r w:rsidR="00A34ABB">
        <w:rPr>
          <w:b/>
        </w:rPr>
        <w:t>но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C529D9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A34ABB">
        <w:rPr>
          <w:color w:val="000000"/>
        </w:rPr>
        <w:t>2</w:t>
      </w:r>
      <w:r w:rsidRPr="00791681">
        <w:rPr>
          <w:color w:val="000000"/>
        </w:rPr>
        <w:t xml:space="preserve"> </w:t>
      </w:r>
      <w:r w:rsidR="00A34ABB">
        <w:rPr>
          <w:color w:val="000000"/>
        </w:rPr>
        <w:t>но</w:t>
      </w:r>
      <w:r w:rsidRPr="00791681">
        <w:rPr>
          <w:color w:val="000000"/>
        </w:rPr>
        <w:t xml:space="preserve">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A34ABB">
        <w:rPr>
          <w:b/>
        </w:rPr>
        <w:t>21</w:t>
      </w:r>
      <w:r w:rsidRPr="00791681">
        <w:rPr>
          <w:b/>
        </w:rPr>
        <w:t xml:space="preserve"> </w:t>
      </w:r>
      <w:r w:rsidR="00A34ABB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5822E9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34ABB">
        <w:t>22</w:t>
      </w:r>
      <w:r w:rsidRPr="00791681">
        <w:t xml:space="preserve"> </w:t>
      </w:r>
      <w:r w:rsidR="00A34ABB">
        <w:t>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34ABB">
        <w:t>09</w:t>
      </w:r>
      <w:r w:rsidRPr="00791681">
        <w:t xml:space="preserve"> </w:t>
      </w:r>
      <w:r w:rsidR="00A34ABB">
        <w:t>но</w:t>
      </w:r>
      <w:r w:rsidRPr="00791681">
        <w:t xml:space="preserve">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C438CF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34ABB">
        <w:rPr>
          <w:b/>
          <w:color w:val="000000"/>
        </w:rPr>
        <w:t>1, 2, 4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A34ABB">
        <w:rPr>
          <w:b/>
          <w:color w:val="000000"/>
        </w:rPr>
        <w:t>3</w:t>
      </w:r>
      <w:r w:rsidRPr="00791681">
        <w:rPr>
          <w:color w:val="000000"/>
        </w:rPr>
        <w:t>, выставляются на Торги ППП.</w:t>
      </w:r>
    </w:p>
    <w:p w14:paraId="2856BB37" w14:textId="16EDCE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34ABB">
        <w:rPr>
          <w:b/>
        </w:rPr>
        <w:t>23</w:t>
      </w:r>
      <w:r w:rsidRPr="00791681">
        <w:rPr>
          <w:b/>
        </w:rPr>
        <w:t xml:space="preserve"> </w:t>
      </w:r>
      <w:r w:rsidR="00A34ABB">
        <w:rPr>
          <w:b/>
        </w:rPr>
        <w:t>дека</w:t>
      </w:r>
      <w:r w:rsidRPr="00791681">
        <w:rPr>
          <w:b/>
        </w:rPr>
        <w:t xml:space="preserve">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34ABB">
        <w:rPr>
          <w:b/>
          <w:bCs/>
          <w:color w:val="000000"/>
        </w:rPr>
        <w:t>14</w:t>
      </w:r>
      <w:r w:rsidRPr="00791681">
        <w:rPr>
          <w:b/>
        </w:rPr>
        <w:t xml:space="preserve"> </w:t>
      </w:r>
      <w:r w:rsidR="00A34ABB">
        <w:rPr>
          <w:b/>
        </w:rPr>
        <w:t>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34AB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72FEBF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34ABB">
        <w:t>23</w:t>
      </w:r>
      <w:r w:rsidRPr="00791681">
        <w:t xml:space="preserve"> </w:t>
      </w:r>
      <w:r w:rsidR="00A34ABB">
        <w:t>дека</w:t>
      </w:r>
      <w:r w:rsidRPr="00791681">
        <w:t>бря 20</w:t>
      </w:r>
      <w:r w:rsidR="00A34ABB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147C7392" w14:textId="7BEA1685" w:rsidR="00A34ABB" w:rsidRPr="004A7855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855">
        <w:rPr>
          <w:b/>
          <w:color w:val="000000"/>
        </w:rPr>
        <w:t>Для лотов 1,</w:t>
      </w:r>
      <w:r w:rsidR="00FA6017" w:rsidRPr="00B421AD">
        <w:rPr>
          <w:b/>
          <w:color w:val="000000"/>
        </w:rPr>
        <w:t xml:space="preserve"> </w:t>
      </w:r>
      <w:r w:rsidRPr="004A7855">
        <w:rPr>
          <w:b/>
          <w:color w:val="000000"/>
        </w:rPr>
        <w:t>2:</w:t>
      </w:r>
    </w:p>
    <w:p w14:paraId="2D794202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23 декабря 2020 г. по 10 февраля 2021 г. - в размере начальной цены продажи лотов;</w:t>
      </w:r>
    </w:p>
    <w:p w14:paraId="1FE611CF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11 февраля 2021 г. по 17 февраля 2021 г. - в размере 89,00% от начальной цены продажи лотов;</w:t>
      </w:r>
    </w:p>
    <w:p w14:paraId="5845E5D3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18 февраля 2021 г. по 24 февраля 2021 г. - в размере 78,00% от начальной цены продажи лотов;</w:t>
      </w:r>
    </w:p>
    <w:p w14:paraId="0C8EAF44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25 февраля 2021 г. по 03 марта 2021 г. - в размере 67,00% от начальной цены продажи лотов;</w:t>
      </w:r>
    </w:p>
    <w:p w14:paraId="58E66E7C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04 марта 2021 г. по 10 марта 2021 г. - в размере 56,00% от начальной цены продажи лотов;</w:t>
      </w:r>
    </w:p>
    <w:p w14:paraId="1B298063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11 марта 2021 г. по 17 марта 2021 г. - в размере 45,00% от начальной цены продажи лотов;</w:t>
      </w:r>
    </w:p>
    <w:p w14:paraId="222F1AAD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18 марта 2021 г. по 24 марта 2021 г. - в размере 34,00% от начальной цены продажи лотов;</w:t>
      </w:r>
    </w:p>
    <w:p w14:paraId="041F27FB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25 марта 2021 г. по 31 марта 2021 г. - в размере 23,00% от начальной цены продажи лотов;</w:t>
      </w:r>
    </w:p>
    <w:p w14:paraId="3A4D8673" w14:textId="77777777" w:rsidR="00A34ABB" w:rsidRPr="00A34ABB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>с 01 апреля 2021 г. по 07 апреля 2021 г. - в размере 12,00% от начальной цены продажи лотов;</w:t>
      </w:r>
    </w:p>
    <w:p w14:paraId="61A42F5D" w14:textId="714F5C6A" w:rsidR="00B46A69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4ABB">
        <w:rPr>
          <w:color w:val="000000"/>
        </w:rPr>
        <w:t xml:space="preserve">с 08 апреля 2021 г. по 14 апреля 2021 г. - в размере 1,00% </w:t>
      </w:r>
      <w:r w:rsidR="004A7855">
        <w:rPr>
          <w:color w:val="000000"/>
        </w:rPr>
        <w:t>от начальной цены продажи лотов.</w:t>
      </w:r>
    </w:p>
    <w:p w14:paraId="5CE98140" w14:textId="628A00BC" w:rsidR="00A34ABB" w:rsidRPr="004A7855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855">
        <w:rPr>
          <w:b/>
          <w:color w:val="000000"/>
        </w:rPr>
        <w:t>Для лота 3:</w:t>
      </w:r>
    </w:p>
    <w:p w14:paraId="5EC20EE6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23 декабря 2020 г. по 10 февраля 2021 г. - в размере начальной цены продажи лота;</w:t>
      </w:r>
    </w:p>
    <w:p w14:paraId="55C26838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11 февраля 2021 г. по 17 февраля 2021 г. - в размере 92,30% от начальной цены продажи лота;</w:t>
      </w:r>
    </w:p>
    <w:p w14:paraId="1E24FDF1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18 февраля 2021 г. по 24 февраля 2021 г. - в размере 84,60% от начальной цены продажи лота;</w:t>
      </w:r>
    </w:p>
    <w:p w14:paraId="0C2ED8FA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25 февраля 2021 г. по 03 марта 2021 г. - в размере 76,90% от начальной цены продажи лота;</w:t>
      </w:r>
    </w:p>
    <w:p w14:paraId="7C469ACD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04 марта 2021 г. по 10 марта 2021 г. - в размере 69,20% от начальной цены продажи лота;</w:t>
      </w:r>
    </w:p>
    <w:p w14:paraId="3BAD9C37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11 марта 2021 г. по 17 марта 2021 г. - в размере 61,50% от начальной цены продажи лота;</w:t>
      </w:r>
    </w:p>
    <w:p w14:paraId="0E4EB9A2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18 марта 2021 г. по 24 марта 2021 г. - в размере 53,80% от начальной цены продажи лота;</w:t>
      </w:r>
    </w:p>
    <w:p w14:paraId="7D34328C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25 марта 2021 г. по 31 марта 2021 г. - в размере 46,10% от начальной цены продажи лота;</w:t>
      </w:r>
    </w:p>
    <w:p w14:paraId="568415A0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01 апреля 2021 г. по 07 апреля 2021 г. - в размере 38,40% от начальной цены продажи лота;</w:t>
      </w:r>
    </w:p>
    <w:p w14:paraId="68A8F9D2" w14:textId="16D594DB" w:rsidR="00A34ABB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08 апреля 2021 г. по 14 апреля 2021 г. - в размере 30,70%</w:t>
      </w:r>
      <w:r>
        <w:rPr>
          <w:color w:val="000000"/>
        </w:rPr>
        <w:t xml:space="preserve"> от начальной цены продажи лота.</w:t>
      </w:r>
    </w:p>
    <w:p w14:paraId="05106F49" w14:textId="528483E0" w:rsidR="00A34ABB" w:rsidRPr="004A7855" w:rsidRDefault="00A34ABB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855">
        <w:rPr>
          <w:b/>
          <w:color w:val="000000"/>
        </w:rPr>
        <w:t>Для лота 4:</w:t>
      </w:r>
    </w:p>
    <w:p w14:paraId="313BF426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23 декабря 2020 г. по 10 февраля 2021 г. - в размере начальной цены продажи лота;</w:t>
      </w:r>
    </w:p>
    <w:p w14:paraId="641231BD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11 февраля 2021 г. по 17 февраля 2021 г. - в размере 95,00% от начальной цены продажи лота;</w:t>
      </w:r>
    </w:p>
    <w:p w14:paraId="290B1AFE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18 февраля 2021 г. по 24 февраля 2021 г. - в размере 90,00% от начальной цены продажи лота;</w:t>
      </w:r>
    </w:p>
    <w:p w14:paraId="2A175B5D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25 февраля 2021 г. по 03 марта 2021 г. - в размере 85,00% от начальной цены продажи лота;</w:t>
      </w:r>
    </w:p>
    <w:p w14:paraId="5D18D780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04 марта 2021 г. по 10 марта 2021 г. - в размере 80,00% от начальной цены продажи лота;</w:t>
      </w:r>
    </w:p>
    <w:p w14:paraId="1D1025BD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11 марта 2021 г. по 17 марта 2021 г. - в размере 75,00% от начальной цены продажи лота;</w:t>
      </w:r>
    </w:p>
    <w:p w14:paraId="0F848E24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18 марта 2021 г. по 24 марта 2021 г. - в размере 70,00% от начальной цены продажи лота;</w:t>
      </w:r>
    </w:p>
    <w:p w14:paraId="6B4DC3AE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lastRenderedPageBreak/>
        <w:t>с 25 марта 2021 г. по 31 марта 2021 г. - в размере 65,00% от начальной цены продажи лота;</w:t>
      </w:r>
    </w:p>
    <w:p w14:paraId="2158EACA" w14:textId="77777777" w:rsidR="004A7855" w:rsidRPr="004A7855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01 апреля 2021 г. по 07 апреля 2021 г. - в размере 60,00% от начальной цены продажи лота;</w:t>
      </w:r>
    </w:p>
    <w:p w14:paraId="634B157F" w14:textId="33A649D3" w:rsidR="00A34ABB" w:rsidRPr="00791681" w:rsidRDefault="004A7855" w:rsidP="004A7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855">
        <w:rPr>
          <w:color w:val="000000"/>
        </w:rPr>
        <w:t>с 08 апреля 2021 г. по 14 апреля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4A7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F96FF8C" w:rsidR="005E4CB0" w:rsidRDefault="004A7855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8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A7855">
        <w:rPr>
          <w:rFonts w:ascii="Times New Roman" w:hAnsi="Times New Roman" w:cs="Times New Roman"/>
          <w:color w:val="000000"/>
          <w:sz w:val="24"/>
          <w:szCs w:val="24"/>
        </w:rPr>
        <w:t>о 18:00 часов по адресу: г. Москва, Павелецкая наб., д. 8, тел. 8(495) 725-31-33,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A785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4A7855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 334-20-50 (с 9.00 до 18.00 по Московскому времени в будние дни), informmsk@auction-house.ru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27383C28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4A7855"/>
    <w:rsid w:val="005E4CB0"/>
    <w:rsid w:val="005F1F68"/>
    <w:rsid w:val="005F7654"/>
    <w:rsid w:val="006A20DF"/>
    <w:rsid w:val="007229EA"/>
    <w:rsid w:val="00791681"/>
    <w:rsid w:val="00865FD7"/>
    <w:rsid w:val="009247FF"/>
    <w:rsid w:val="00A34ABB"/>
    <w:rsid w:val="00AC458A"/>
    <w:rsid w:val="00B07D8B"/>
    <w:rsid w:val="00B421AD"/>
    <w:rsid w:val="00B46A69"/>
    <w:rsid w:val="00B62D3B"/>
    <w:rsid w:val="00B92635"/>
    <w:rsid w:val="00BC3590"/>
    <w:rsid w:val="00C11EFF"/>
    <w:rsid w:val="00CB7E08"/>
    <w:rsid w:val="00D62667"/>
    <w:rsid w:val="00D7592D"/>
    <w:rsid w:val="00E614D3"/>
    <w:rsid w:val="00F063CA"/>
    <w:rsid w:val="00F2539C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2251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14</cp:revision>
  <cp:lastPrinted>2020-09-11T08:24:00Z</cp:lastPrinted>
  <dcterms:created xsi:type="dcterms:W3CDTF">2019-07-23T07:40:00Z</dcterms:created>
  <dcterms:modified xsi:type="dcterms:W3CDTF">2020-09-11T08:25:00Z</dcterms:modified>
</cp:coreProperties>
</file>