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D7846F6" w:rsidR="0003404B" w:rsidRPr="00C15BAE" w:rsidRDefault="00D8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5BA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C15BAE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C15BAE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555595"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15BA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1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1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1C7006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A9D12C3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оборудование, оргтехника, прочие ОС (17 поз.), г. Уфа - 166 780,36 руб.;</w:t>
      </w:r>
    </w:p>
    <w:p w14:paraId="76E5B028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Лот 2 - Банковское оборудование, оргтехника, </w:t>
      </w:r>
      <w:proofErr w:type="spellStart"/>
      <w:proofErr w:type="gram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15BAE">
        <w:rPr>
          <w:rFonts w:ascii="Times New Roman" w:hAnsi="Times New Roman" w:cs="Times New Roman"/>
          <w:color w:val="000000"/>
          <w:sz w:val="24"/>
          <w:szCs w:val="24"/>
        </w:rPr>
        <w:t>истема</w:t>
      </w:r>
      <w:proofErr w:type="spellEnd"/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кондиционирования, мебель (34 поз.), г. Уфа - 292 638,47 руб.;</w:t>
      </w:r>
    </w:p>
    <w:p w14:paraId="64A3EF55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3 - Банковское оборудование, оргтехника, прочие ОС (83 поз.), г. Уфа - 822 236,54 руб.;</w:t>
      </w:r>
    </w:p>
    <w:p w14:paraId="00217303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4 - Банковское оборудование, оргтехника, прочие ОС (12 поз.), г. Уфа - 169 907,97 руб.;</w:t>
      </w:r>
    </w:p>
    <w:p w14:paraId="1E45F97B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5 - Банковское оборудование, оргтехника, мебель (34 поз.), г. Уфа - 372 058,35 руб.;</w:t>
      </w:r>
    </w:p>
    <w:p w14:paraId="7D80B0C8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6 - Банковское оборудование, оргтехника, мебель (170 поз.), г. Уфа - 3 340 652,35 руб.;</w:t>
      </w:r>
    </w:p>
    <w:p w14:paraId="4D0AF3B9" w14:textId="77777777" w:rsidR="00C15BAE" w:rsidRPr="00C15BAE" w:rsidRDefault="00C15BAE" w:rsidP="00C1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7 - Банковское оборудование, прочие ОС (8 поз.), г. Краснодар - 216 663,12 руб.;</w:t>
      </w:r>
    </w:p>
    <w:p w14:paraId="0800727F" w14:textId="37921D4E" w:rsidR="00555595" w:rsidRPr="00C15BAE" w:rsidRDefault="00C15BAE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Лот 8 - Банковское оборудование, оргтехника, мебель (17 поз.), г. Уфа - 212 932,22 руб.</w:t>
      </w:r>
    </w:p>
    <w:p w14:paraId="14351655" w14:textId="77777777" w:rsidR="00555595" w:rsidRPr="00C15BA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15BA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15BA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15BA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15BA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15BA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CAD8093" w:rsidR="0003404B" w:rsidRPr="00C15BA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15BA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15BAE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15BAE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декабря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15B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15BA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2063AC" w:rsidR="0003404B" w:rsidRPr="001C700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C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C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C700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15BAE" w:rsidRPr="001C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1C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1C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1C7006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</w:t>
      </w:r>
      <w:r w:rsidR="00C15BAE" w:rsidRPr="001C7006">
        <w:rPr>
          <w:rFonts w:ascii="Times New Roman" w:hAnsi="Times New Roman" w:cs="Times New Roman"/>
          <w:color w:val="000000"/>
          <w:sz w:val="24"/>
          <w:szCs w:val="24"/>
        </w:rPr>
        <w:t xml:space="preserve">за один рабочий день до даты </w:t>
      </w:r>
      <w:proofErr w:type="gramStart"/>
      <w:r w:rsidR="00C15BAE" w:rsidRPr="001C7006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</w:t>
      </w:r>
      <w:r w:rsidRPr="001C7006">
        <w:rPr>
          <w:rFonts w:ascii="Times New Roman" w:hAnsi="Times New Roman" w:cs="Times New Roman"/>
          <w:color w:val="000000"/>
          <w:sz w:val="24"/>
          <w:szCs w:val="24"/>
        </w:rPr>
        <w:t>соответствующего периода понижения цены продажи лотов</w:t>
      </w:r>
      <w:proofErr w:type="gramEnd"/>
      <w:r w:rsidRPr="001C70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1C70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C15BA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95A8F84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23 октября 2020 г. - в размере начальной цены продажи лотов;</w:t>
      </w:r>
    </w:p>
    <w:p w14:paraId="2240B730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24 октября 2020 г. по 28 октября 2020 г. - в размере 93,00% от начальной цены продажи лотов;</w:t>
      </w:r>
    </w:p>
    <w:p w14:paraId="27C06636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29 октября 2020 г. по 02 ноября 2020 г. - в размере 86,00% от начальной цены продажи лотов;</w:t>
      </w:r>
    </w:p>
    <w:p w14:paraId="1B1DDAD2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03 ноября 2020 г. по 06 ноября 2020 г. - в размере 79,00% от начальной цены продажи лотов;</w:t>
      </w:r>
    </w:p>
    <w:p w14:paraId="63605C6A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07 ноября 2020 г. по 11 ноября 2020 г. - в размере 72,00% от начальной цены продажи лотов;</w:t>
      </w:r>
    </w:p>
    <w:p w14:paraId="02C63C35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12 ноября 2020 г. по 16 ноября 2020 г. - в размере 65,00% от начальной цены продажи лотов;</w:t>
      </w:r>
    </w:p>
    <w:p w14:paraId="0A006DBC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ноября 2020 г. по 19 ноября 2020 г. - в размере 58,00% от начальной цены продажи лотов;</w:t>
      </w:r>
    </w:p>
    <w:p w14:paraId="4D7E8CC8" w14:textId="77777777" w:rsidR="00C15BAE" w:rsidRPr="00C15BAE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20 ноября 2020 г. по 24 ноября 2020 г. - в размере 51,00% от начальной цены продажи лотов;</w:t>
      </w:r>
    </w:p>
    <w:p w14:paraId="0AEBAA12" w14:textId="77777777" w:rsidR="00C15BAE" w:rsidRPr="001C7006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>с 25 ноября 2020 г. по 27 ноября 2020 г. - в размере 44,00% от начальной цены продажи лотов;</w:t>
      </w:r>
    </w:p>
    <w:p w14:paraId="0DE81B6E" w14:textId="77777777" w:rsidR="00C15BAE" w:rsidRPr="001C7006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>с 28 ноября 2020 г. по 02 декабря 2020 г. - в размере 37,00% от начальной цены продажи лотов;</w:t>
      </w:r>
    </w:p>
    <w:p w14:paraId="1DF7D052" w14:textId="58F891DB" w:rsidR="0003404B" w:rsidRPr="001C7006" w:rsidRDefault="00C15BAE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>с 03 декабря 2020 г. по 07 декабря 2020 г. - в размере 30,00% от начальной цены продажи лотов</w:t>
      </w:r>
      <w:r w:rsidR="0003404B" w:rsidRPr="001C70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1C700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C700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15BA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0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</w:t>
      </w:r>
      <w:r w:rsidRPr="00C15BAE">
        <w:rPr>
          <w:rFonts w:ascii="Times New Roman" w:hAnsi="Times New Roman" w:cs="Times New Roman"/>
          <w:sz w:val="24"/>
          <w:szCs w:val="24"/>
        </w:rPr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15BA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15BA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15BA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15BA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15B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15BA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1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15BA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BA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C15BA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15BA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15BA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5BA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15BA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15BA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25D8C0C" w:rsidR="008F1609" w:rsidRPr="00C15BAE" w:rsidRDefault="007E3D68" w:rsidP="00C1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15BAE"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КУ с 10-00 по 16-00 часов по адресу г. Уфа, ул. </w:t>
      </w:r>
      <w:proofErr w:type="spellStart"/>
      <w:r w:rsidR="00C15BAE"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C15BAE"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д.22, оф.111, тел. +7(347) 291-99-99, </w:t>
      </w:r>
      <w:proofErr w:type="gramStart"/>
      <w:r w:rsidR="00C15BAE"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15BAE" w:rsidRPr="00C1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</w:t>
      </w:r>
      <w:r w:rsidR="008F1609" w:rsidRPr="00C15B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C15BA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15BA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15BA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15BA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15BA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BA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C7006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C15BAE"/>
    <w:rsid w:val="00D16130"/>
    <w:rsid w:val="00D81706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2019-07-23T07:53:00Z</dcterms:created>
  <dcterms:modified xsi:type="dcterms:W3CDTF">2020-09-08T09:54:00Z</dcterms:modified>
</cp:coreProperties>
</file>