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47F9693" w:rsidR="0003404B" w:rsidRPr="00953B4F" w:rsidRDefault="00953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proofErr w:type="gram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3B4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953B4F">
        <w:rPr>
          <w:rFonts w:ascii="Times New Roman" w:hAnsi="Times New Roman" w:cs="Times New Roman"/>
          <w:color w:val="000000"/>
          <w:sz w:val="24"/>
          <w:szCs w:val="24"/>
        </w:rPr>
        <w:t>) (</w:t>
      </w:r>
      <w:proofErr w:type="gram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ООО «ВСБ»), адрес регистрации: 443041, Самарская область, г. Самара, ул. Садовая, д.175, ИНН 6311013853, ОГРН 1026300001860)</w:t>
      </w:r>
      <w:r w:rsidR="00555595"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953B4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953B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953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953B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953B4F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B4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EC4C4EA" w14:textId="77777777" w:rsidR="00953B4F" w:rsidRPr="00953B4F" w:rsidRDefault="00953B4F" w:rsidP="00953B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- 1 011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обл., </w:t>
      </w:r>
      <w:proofErr w:type="spell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Безенчукский</w:t>
      </w:r>
      <w:proofErr w:type="spellEnd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 р-н, с. Владимировка, ул. Степана Разина, кадастровый номер 63:12:0401002:6, земли населенных пунктов - для строительства магазина, ограничения и обременения: ограничения прав на земельный участок, предусмотренные ст. 56 Земельного кодекса РФ, 63.12.2.66, постановление Совета Министров СССР «Об утверждении Правил охраны электрических сетей напряжением до 1000В» № 667 от 11.09.1972 - 100 157,24 руб.;</w:t>
      </w:r>
      <w:proofErr w:type="gramEnd"/>
    </w:p>
    <w:p w14:paraId="6DC3353F" w14:textId="77777777" w:rsidR="00953B4F" w:rsidRPr="00953B4F" w:rsidRDefault="00953B4F" w:rsidP="00953B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- 1 560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обл., </w:t>
      </w:r>
      <w:proofErr w:type="spell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Безенчукский</w:t>
      </w:r>
      <w:proofErr w:type="spellEnd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 р-н, с. Владимировка, ул. Степана Разина, кадастровый номер 63:12:0401002:70, земли населенных пунктов - для ведения личного подсобного хозяйства - 154 545,30 руб.;</w:t>
      </w:r>
      <w:proofErr w:type="gramEnd"/>
    </w:p>
    <w:p w14:paraId="74DEB5D5" w14:textId="77777777" w:rsidR="00953B4F" w:rsidRPr="00953B4F" w:rsidRDefault="00953B4F" w:rsidP="00953B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B4F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(ремонтно-строительное) - 1 356,9 кв. м, земельный участок - 16 047 кв. м, адрес: Самарская обл., Алексеевский р-н, с. Алексеевка, ул. Совхозная, д. 37, кадастровые номера 63:11:1003002:154, 63:11:1003002:91, земли населенных пунктов - для ремонтно-строительных работ, граница земельного участка не установлена в соответствии с требованиями земельного законодательства, граница земельного участка пересекает границы земельного участка с кадастровым номером 63:11:1003002:1, ограничения и обременения: сервитут (</w:t>
      </w:r>
      <w:proofErr w:type="spell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gram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53B4F">
        <w:rPr>
          <w:rFonts w:ascii="Times New Roman" w:hAnsi="Times New Roman" w:cs="Times New Roman"/>
          <w:color w:val="000000"/>
          <w:sz w:val="24"/>
          <w:szCs w:val="24"/>
        </w:rPr>
        <w:t>ег</w:t>
      </w:r>
      <w:proofErr w:type="spellEnd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. 63-11-01/1998-78 от </w:t>
      </w:r>
      <w:proofErr w:type="gram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07.12.1998), водонапорная башня, скважина водопровод, обременение в пользу Министерства строительства Самарской области, ограничения прав на земельный участок, предусмотренные статьей 56 Земельного кодекса РФ, 63.11.2.7, Постановление № 26 от 15.02.2010, ограничения прав на земельный участок, предусмотренные статьей 56 Земельного кодекса РФ, 63.11.2.16,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proofErr w:type="gramEnd"/>
      <w:r w:rsidRPr="00953B4F">
        <w:rPr>
          <w:rFonts w:ascii="Times New Roman" w:hAnsi="Times New Roman" w:cs="Times New Roman"/>
          <w:color w:val="000000"/>
          <w:sz w:val="24"/>
          <w:szCs w:val="24"/>
        </w:rPr>
        <w:t>» № 160 от 24.02.2009 - 1 285 200,00 руб.;</w:t>
      </w:r>
    </w:p>
    <w:p w14:paraId="1EF2A7A3" w14:textId="77777777" w:rsidR="00953B4F" w:rsidRPr="00953B4F" w:rsidRDefault="00953B4F" w:rsidP="00953B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Лот 4 - Павильон двухэтажный - 262 кв. м, адрес: </w:t>
      </w:r>
      <w:proofErr w:type="gram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Самарская обл., г. Самара, Промышленный р-н, ул. Ново-Садовая, д. 206А, одноэтажное здание построено в 2002 г. в цокольном этаже: основное помещение, коридор, два подсобных помещения, санузел, на первом этаже: основное помещение, два подсобных помещения, каркас здания металлический обшит сэндвич-панелями, кровля здания металлическая, утеплена, наружные стены цокольного этажа из бетонных блоков, стены подвала облицованы красным керамическим кирпичом, павильон не зарегистрирован в</w:t>
      </w:r>
      <w:proofErr w:type="gramEnd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 ЕГРН в качестве недвижимого имущества, права на земельный участок не оформлены, ограничения и обременения: договор аренды до 01.03.2020 с пролонгацией, в процессе согласования доп. соглашения на продление аренды - 4 721 850,00 руб.;</w:t>
      </w:r>
    </w:p>
    <w:p w14:paraId="0800727F" w14:textId="0FA47BDD" w:rsidR="00555595" w:rsidRPr="00953B4F" w:rsidRDefault="00953B4F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Лот 5 - Уличный </w:t>
      </w:r>
      <w:proofErr w:type="gram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/ф банкомат </w:t>
      </w:r>
      <w:proofErr w:type="spell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, банкомат уличный (3 шт.), кассеты к банкомату (2 комп.), банкомат </w:t>
      </w:r>
      <w:proofErr w:type="spell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 (2 шт.), банкомат </w:t>
      </w:r>
      <w:proofErr w:type="spell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 2000 XE, система контроля доступа к банком</w:t>
      </w:r>
      <w:r>
        <w:rPr>
          <w:rFonts w:ascii="Times New Roman" w:hAnsi="Times New Roman" w:cs="Times New Roman"/>
          <w:color w:val="000000"/>
          <w:sz w:val="24"/>
          <w:szCs w:val="24"/>
        </w:rPr>
        <w:t>ату, г. Самара - 53 836,75 руб.</w:t>
      </w:r>
    </w:p>
    <w:p w14:paraId="14351655" w14:textId="77777777" w:rsidR="00555595" w:rsidRPr="00953B4F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53B4F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953B4F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953B4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953B4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53B4F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9FB4B6C" w:rsidR="0003404B" w:rsidRPr="00953B4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B4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 ППП</w:t>
      </w:r>
      <w:r w:rsidRPr="00953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953B4F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53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53B4F" w:rsidRPr="00953B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22</w:t>
      </w:r>
      <w:r w:rsidR="0003404B" w:rsidRPr="00953B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953B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 w:rsidRPr="00953B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953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953B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953B4F" w:rsidRPr="00953B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03404B" w:rsidRPr="00953B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53B4F" w:rsidRPr="00953B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февраля</w:t>
      </w:r>
      <w:r w:rsidR="0003404B" w:rsidRPr="00953B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953B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953B4F" w:rsidRPr="00953B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953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953B4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B4F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72E6099" w:rsidR="0003404B" w:rsidRPr="00953B4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53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53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53B4F" w:rsidRPr="00953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953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 w:rsidRPr="00953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953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953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53B4F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953B4F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953B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953B4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B4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953B4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B4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93CA997" w14:textId="74344175" w:rsidR="00953B4F" w:rsidRPr="00953B4F" w:rsidRDefault="00953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953B4F">
        <w:rPr>
          <w:rFonts w:ascii="Times New Roman" w:hAnsi="Times New Roman" w:cs="Times New Roman"/>
          <w:b/>
          <w:color w:val="000000"/>
          <w:sz w:val="24"/>
          <w:szCs w:val="24"/>
        </w:rPr>
        <w:t>Для лотов 1-3:</w:t>
      </w:r>
    </w:p>
    <w:p w14:paraId="711E4B90" w14:textId="77777777" w:rsidR="00B21697" w:rsidRPr="00B21697" w:rsidRDefault="00B21697" w:rsidP="00B21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97">
        <w:rPr>
          <w:rFonts w:ascii="Times New Roman" w:hAnsi="Times New Roman" w:cs="Times New Roman"/>
          <w:color w:val="000000"/>
          <w:sz w:val="24"/>
          <w:szCs w:val="24"/>
        </w:rPr>
        <w:t>с 22 сентября 2020 г. по 07 ноября 2020 г. - в размере начальной цены продажи лотов;</w:t>
      </w:r>
    </w:p>
    <w:p w14:paraId="3245BFA9" w14:textId="77777777" w:rsidR="00B21697" w:rsidRPr="00B21697" w:rsidRDefault="00B21697" w:rsidP="00B21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97">
        <w:rPr>
          <w:rFonts w:ascii="Times New Roman" w:hAnsi="Times New Roman" w:cs="Times New Roman"/>
          <w:color w:val="000000"/>
          <w:sz w:val="24"/>
          <w:szCs w:val="24"/>
        </w:rPr>
        <w:t>с 08 ноября 2020 г. по 17 ноября 2020 г. - в размере 91,50% от начальной цены продажи лотов;</w:t>
      </w:r>
    </w:p>
    <w:p w14:paraId="38D6830C" w14:textId="77777777" w:rsidR="00B21697" w:rsidRPr="00B21697" w:rsidRDefault="00B21697" w:rsidP="00B21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97">
        <w:rPr>
          <w:rFonts w:ascii="Times New Roman" w:hAnsi="Times New Roman" w:cs="Times New Roman"/>
          <w:color w:val="000000"/>
          <w:sz w:val="24"/>
          <w:szCs w:val="24"/>
        </w:rPr>
        <w:t>с 18 ноября 2020 г. по 28 ноября 2020 г. - в размере 83,00% от начальной цены продажи лотов;</w:t>
      </w:r>
    </w:p>
    <w:p w14:paraId="186E363C" w14:textId="77777777" w:rsidR="00B21697" w:rsidRPr="00B21697" w:rsidRDefault="00B21697" w:rsidP="00B21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97">
        <w:rPr>
          <w:rFonts w:ascii="Times New Roman" w:hAnsi="Times New Roman" w:cs="Times New Roman"/>
          <w:color w:val="000000"/>
          <w:sz w:val="24"/>
          <w:szCs w:val="24"/>
        </w:rPr>
        <w:t>с 29 ноября 2020 г. по 08 декабря 2020 г. - в размере 74,50% от начальной цены продажи лотов;</w:t>
      </w:r>
    </w:p>
    <w:p w14:paraId="57234B3A" w14:textId="77777777" w:rsidR="00B21697" w:rsidRPr="00B21697" w:rsidRDefault="00B21697" w:rsidP="00B21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97">
        <w:rPr>
          <w:rFonts w:ascii="Times New Roman" w:hAnsi="Times New Roman" w:cs="Times New Roman"/>
          <w:color w:val="000000"/>
          <w:sz w:val="24"/>
          <w:szCs w:val="24"/>
        </w:rPr>
        <w:t>с 09 декабря 2020 г. по 19 декабря 2020 г. - в размере 66,00% от начальной цены продажи лотов;</w:t>
      </w:r>
    </w:p>
    <w:p w14:paraId="0009C917" w14:textId="77777777" w:rsidR="00B21697" w:rsidRPr="00B21697" w:rsidRDefault="00B21697" w:rsidP="00B21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97">
        <w:rPr>
          <w:rFonts w:ascii="Times New Roman" w:hAnsi="Times New Roman" w:cs="Times New Roman"/>
          <w:color w:val="000000"/>
          <w:sz w:val="24"/>
          <w:szCs w:val="24"/>
        </w:rPr>
        <w:t>с 20 декабря 2020 г. по 29 декабря 2020 г. - в размере 57,50% от начальной цены продажи лотов;</w:t>
      </w:r>
    </w:p>
    <w:p w14:paraId="127422BE" w14:textId="77777777" w:rsidR="00B21697" w:rsidRPr="00B21697" w:rsidRDefault="00B21697" w:rsidP="00B21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97">
        <w:rPr>
          <w:rFonts w:ascii="Times New Roman" w:hAnsi="Times New Roman" w:cs="Times New Roman"/>
          <w:color w:val="000000"/>
          <w:sz w:val="24"/>
          <w:szCs w:val="24"/>
        </w:rPr>
        <w:t>с 30 декабря 2020 г. по 16 января 2021 г. - в размере 49,00% от начальной цены продажи лотов;</w:t>
      </w:r>
    </w:p>
    <w:p w14:paraId="0C658D06" w14:textId="77777777" w:rsidR="00B21697" w:rsidRPr="00B21697" w:rsidRDefault="00B21697" w:rsidP="00B21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97">
        <w:rPr>
          <w:rFonts w:ascii="Times New Roman" w:hAnsi="Times New Roman" w:cs="Times New Roman"/>
          <w:color w:val="000000"/>
          <w:sz w:val="24"/>
          <w:szCs w:val="24"/>
        </w:rPr>
        <w:t>с 17 января 2021 г. по 26 января 2021 г. - в размере 40,50% от начальной цены продажи лотов;</w:t>
      </w:r>
    </w:p>
    <w:p w14:paraId="2EDFD094" w14:textId="77777777" w:rsidR="00B21697" w:rsidRPr="00B21697" w:rsidRDefault="00B21697" w:rsidP="00B21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97">
        <w:rPr>
          <w:rFonts w:ascii="Times New Roman" w:hAnsi="Times New Roman" w:cs="Times New Roman"/>
          <w:color w:val="000000"/>
          <w:sz w:val="24"/>
          <w:szCs w:val="24"/>
        </w:rPr>
        <w:t>с 27 января 2021 г. по 06 февраля 2021 г. - в размере 32,00% от начальной цены продажи лотов;</w:t>
      </w:r>
    </w:p>
    <w:p w14:paraId="5B51844A" w14:textId="77777777" w:rsidR="00B21697" w:rsidRPr="00B21697" w:rsidRDefault="00B21697" w:rsidP="00B21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97">
        <w:rPr>
          <w:rFonts w:ascii="Times New Roman" w:hAnsi="Times New Roman" w:cs="Times New Roman"/>
          <w:color w:val="000000"/>
          <w:sz w:val="24"/>
          <w:szCs w:val="24"/>
        </w:rPr>
        <w:t>с 07 февраля 2021 г. по 16 февраля 2021 г. - в размере 23,50% от начальной цены продажи лотов;</w:t>
      </w:r>
    </w:p>
    <w:p w14:paraId="1DF7D052" w14:textId="484FEEE4" w:rsidR="0003404B" w:rsidRPr="00B21697" w:rsidRDefault="00B21697" w:rsidP="00B21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697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2021 г. по 27 февраля 2021 г. - в размере 15,00%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03404B" w:rsidRPr="00B216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A813BD" w14:textId="470A0FFA" w:rsidR="00953B4F" w:rsidRPr="00B21697" w:rsidRDefault="00953B4F" w:rsidP="00953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B2169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B2169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B216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169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2169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72EBA26" w14:textId="2B20B565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2020 г. по 07 ноября 2020 г. - в размере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A83D44" w14:textId="69D510A1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08 ноября 2020 г. по 17 ноября 2020 г. - в размере 92,50%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431E09" w14:textId="3C272D3B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2020 г. по 28 ноября 2020 г. - в размере 85,00%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E43249" w14:textId="5A417453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29 ноября 2020 г. по 08 декабря 2020 г. - в размере 77,50%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69ED77" w14:textId="5F802761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2020 г. по 19 декабря 2020 г. - в размере 70,00%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C7CAFE" w14:textId="20FC13D5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2020 г. по 29 декабря 2020 г. - в размере 62,50%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C3472B" w14:textId="36855DE5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30 декабря 2020 г. по 16 января 2021 г. - в размере 55,00%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8E0EBE" w14:textId="64F1AF74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2021 г. по 26 января 2021 г. - в размере 47,50%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D86BDC" w14:textId="0DC009B6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27 января 2021 г. по 06 февраля 2021 г. - в размере 40,00%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AEB2C9" w14:textId="3BF01F0F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2021 г. по 16 февраля 2021 г. - в размере 32,50%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FC074F" w14:textId="29859DC5" w:rsidR="00953B4F" w:rsidRPr="00B21697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2021 г. по 27 февраля 2021 г. - в размере 25,00%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953B4F" w:rsidRPr="00B216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B13996" w14:textId="01BE4193" w:rsidR="00953B4F" w:rsidRPr="00B21697" w:rsidRDefault="00953B4F" w:rsidP="00953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B2169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B2169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B216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169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2169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BEE81BC" w14:textId="20E211B2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>с 22 сентября 2020 г. по 07 ноября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F3EA68" w14:textId="7C8D8477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08 ноября 2020 г. по 17 ноября 2020 г. - в размере 90,10%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745AD8" w14:textId="1C3ED8DE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2020 г. по 28 ноября 2020 г. - в размере 80,20%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CDD9C0" w14:textId="795DA79E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29 ноября 2020 г. по 08 декабря 2020 г. - в размере 70,30%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2766F5" w14:textId="5DB9C6AF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2020 г. по 19 декабря 2020 г. - в размере 60,40%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A56E11" w14:textId="19853CDF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2020 г. по 29 декабря 2020 г. - в размере 50,50%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7C4A54" w14:textId="56B75B13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30 декабря 2020 г. по 16 января 2021 г. - в размере 40,60%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3C75A5" w14:textId="217092F5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2021 г. по 26 января 2021 г. - в размере 30,70%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7A21F8" w14:textId="113E5367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2021 г. по 06 февраля 2021 г. - в размере 20,80%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75F791" w14:textId="40031A86" w:rsidR="0040541C" w:rsidRPr="0040541C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2021 г. по 16 февраля 2021 г. - в размере 10,90%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7EF13D" w14:textId="7445A1FD" w:rsidR="00953B4F" w:rsidRPr="00B21697" w:rsidRDefault="0040541C" w:rsidP="00405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2021 г. по 27 февраля 2021 г. - в размере 1,00% от начальной цены продажи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953B4F" w:rsidRPr="00B216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405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40541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1C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40541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40541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40541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40541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40541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4054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40541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405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7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задатка, на счет ОТ.</w:t>
      </w:r>
    </w:p>
    <w:p w14:paraId="1D503CC7" w14:textId="77777777" w:rsidR="008F1609" w:rsidRPr="00405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405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405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41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40541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0541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405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405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405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405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405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405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0541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40541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40541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35BF0F3" w:rsidR="008F1609" w:rsidRPr="0040541C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0541C" w:rsidRPr="00405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по 16-00 часов по адресу: г. Самара, ул. </w:t>
      </w:r>
      <w:proofErr w:type="spellStart"/>
      <w:r w:rsidR="0040541C" w:rsidRPr="00405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40541C" w:rsidRPr="00405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д.138, тел. +7(846)250-05-70, +7(846)250-05-75, для лотов №№1-4-доб. 1001, для лота №5 – доб. 261, у ОТ: pf@auction-house.ru, Харланова Наталья тел. 8(927)208-21-43,  Соболькова Елена 8(927)208-15-34.</w:t>
      </w:r>
      <w:proofErr w:type="gramEnd"/>
    </w:p>
    <w:p w14:paraId="56B881ED" w14:textId="77777777" w:rsidR="007A10EE" w:rsidRPr="0040541C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40541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40541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0541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1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A3767"/>
    <w:rsid w:val="003E6C81"/>
    <w:rsid w:val="0040541C"/>
    <w:rsid w:val="00495D59"/>
    <w:rsid w:val="00555595"/>
    <w:rsid w:val="005742CC"/>
    <w:rsid w:val="005F1F68"/>
    <w:rsid w:val="00621553"/>
    <w:rsid w:val="007A10EE"/>
    <w:rsid w:val="007E3D68"/>
    <w:rsid w:val="008F1609"/>
    <w:rsid w:val="00953B4F"/>
    <w:rsid w:val="00953DA4"/>
    <w:rsid w:val="009E68C2"/>
    <w:rsid w:val="009F0C4D"/>
    <w:rsid w:val="00B21697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C2A6-6F0F-4F1B-8952-3ADD3FDE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2255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8</cp:revision>
  <dcterms:created xsi:type="dcterms:W3CDTF">2019-07-23T07:53:00Z</dcterms:created>
  <dcterms:modified xsi:type="dcterms:W3CDTF">2020-09-15T09:23:00Z</dcterms:modified>
</cp:coreProperties>
</file>