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C40E46C" w:rsidR="0003404B" w:rsidRPr="00DD01CB" w:rsidRDefault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BB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40BB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40BB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40BB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40BB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40BBD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18 февраля 2015 </w:t>
      </w:r>
      <w:proofErr w:type="gramStart"/>
      <w:r w:rsidRPr="00F40BBD">
        <w:rPr>
          <w:rFonts w:ascii="Times New Roman" w:hAnsi="Times New Roman" w:cs="Times New Roman"/>
          <w:color w:val="000000"/>
          <w:sz w:val="24"/>
          <w:szCs w:val="24"/>
        </w:rPr>
        <w:t>г. по делу № 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 7202026861, ОГРН 1027200000080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Default="00555595" w:rsidP="00F40B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DFFAE6" w14:textId="77777777" w:rsidR="00F40BBD" w:rsidRPr="00F40BBD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Нежилые помещения - 385,2 кв. м, адрес: </w:t>
      </w:r>
      <w:proofErr w:type="gram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Тюменская обл., г. Тюмень, ул. Республики, д. 88/1, 1 этаж, имущество (97 поз.), кадастровый номер 72:23:0218006:3486 - 18 463 009,06 руб.;</w:t>
      </w:r>
      <w:proofErr w:type="gramEnd"/>
    </w:p>
    <w:p w14:paraId="15A93FB8" w14:textId="77777777" w:rsidR="00F40BBD" w:rsidRPr="00F40BBD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Лот 2 - Нежилое здание (операторская АЗС, 1-этажное) - 15,7 кв. м, нежилое здание (буфет «Сосисочная», 1-этажное) - 15,4 кв. м, земельный участок - 6 552 кв. м, адрес:</w:t>
      </w:r>
      <w:proofErr w:type="gramEnd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 Тюменская обл., </w:t>
      </w:r>
      <w:proofErr w:type="spell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Упоровский</w:t>
      </w:r>
      <w:proofErr w:type="spellEnd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 р-н, с. </w:t>
      </w:r>
      <w:proofErr w:type="spell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Емуртла</w:t>
      </w:r>
      <w:proofErr w:type="spellEnd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, ул. Советская, д. 75, стр. 1, колонки топливораздаточные ТРК ВМР 2012 SH </w:t>
      </w:r>
      <w:proofErr w:type="spell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Euroline</w:t>
      </w:r>
      <w:proofErr w:type="spellEnd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, ТРК ВМР 2036 SH </w:t>
      </w:r>
      <w:proofErr w:type="spell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Euroline</w:t>
      </w:r>
      <w:proofErr w:type="spellEnd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, кадастровые номера 72:19:0401001:372, 72:19:0401001:373, 72:19:0401001:202, земли населенных пунктов - под существующие нежилые здания - 3 764 224,70 руб.;</w:t>
      </w:r>
    </w:p>
    <w:p w14:paraId="18FE3A8E" w14:textId="77777777" w:rsidR="00F40BBD" w:rsidRPr="00F40BBD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3 - 33/100 доли в праве общей долевой собственности на нежилые помещения (цокольный этаж) - 347,2 кв. м, 23/100 доли в праве общей долевой собственности на нежилое помещение (1 этаж) - 57 кв. м, адрес: </w:t>
      </w:r>
      <w:proofErr w:type="gram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Тюменская обл., г. Тюмень, ул. Одесская, д. 33, 4-этажное, пом. 39, 57, 58, имущество (14 поз.), кадастровые номера 72:23:0219002:6132, 72:23:0219002:5469, ограничения и обременения: порядок пользования общим имуществом (33/100 доли в праве собственности на нежилые помещения - 347,2 кв. м) утвержден определением АС Тюменской области от 20.08.2004 по делу А70-8796/28-2003 - 2 473 380,32 руб</w:t>
      </w:r>
      <w:proofErr w:type="gramEnd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.;</w:t>
      </w:r>
    </w:p>
    <w:p w14:paraId="6C1922B7" w14:textId="77777777" w:rsidR="00F40BBD" w:rsidRPr="00F40BBD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Лот 4 - Нежилые помещения (2 шт.) - 325,7 кв. м (1, 2 этаж, подвал), 270,4 кв. м (2 этаж), нежилое здание (гараж) - 65,8 кв. м (1-этажное), нежилое здание (склад) - 31,9 кв. м (1-этажное), нежилое здание (котельная) - 29,4 кв. м (1-этажное), земельный участок - 1 581 кв. м, адрес:</w:t>
      </w:r>
      <w:proofErr w:type="gramEnd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Тюменская обл., г. Ишим, ул. Карякина, д. 25/1, д. 25/2, д. 25, имущество (245 поз.), кадастровые номера 72:25:0104013:693, 72:25:0104013:692, 72:25:0104013:443, 72:25:0104013:444, 72:25:0104013:442, 72:25:0104013:0018, земли населенных пунктов - для иных видов использования, характерных для населенных пунктов - 6 933 844,83 руб.;</w:t>
      </w:r>
      <w:proofErr w:type="gramEnd"/>
    </w:p>
    <w:p w14:paraId="1B55AB1D" w14:textId="77777777" w:rsidR="00F40BBD" w:rsidRPr="00F40BBD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Нежилое здание - 489,6 кв. м, 5207/20900 доли в праве общей долевой собственности на земельный участок - 2 090 кв. м, адрес: </w:t>
      </w:r>
      <w:proofErr w:type="gram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Тюменская обл., г. Тобольск, ул. Строителей, д. 9, уч. 9, 4-этажное, имущество (106 поз.), кадастровые номера 72:24:0304016:165, 72:24:0304016:924, земли населенных пунктов - для иных видов использования, характерных для населенных пунктов - 5 823 866,20 руб.;</w:t>
      </w:r>
      <w:proofErr w:type="gramEnd"/>
    </w:p>
    <w:p w14:paraId="409228EA" w14:textId="77777777" w:rsidR="00F40BBD" w:rsidRPr="00F40BBD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Лот 6 - Нежилое здание - 209,5 кв. м (1-этажное), нежилое здание (гараж) - 21,1 кв. м (1-этажное), адрес: Тюменская обл., Ханты-Мансийский АО, Березовский р-н, п. Березово, ул. Советская, д. 17, д. 17а, имущество (94 поз.), кадастровые номера 86:05:0000000:2479, 86:05:0000000:1712, аренда земельного участка 612 кв. м по договору 29 от 29.07.2005 на срок до 01.06.2030 - 1 936 738,21 руб.;</w:t>
      </w:r>
    </w:p>
    <w:p w14:paraId="42386762" w14:textId="77777777" w:rsidR="00F40BBD" w:rsidRPr="00F40BBD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Лот 7 - Нежилое здание - 259,2 кв. м (1-этажное), здание котельной - 6,4 кв. м (1-этажное), земельный участок - 777 кв. м, адрес:</w:t>
      </w:r>
      <w:proofErr w:type="gramEnd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 Тюменская обл., Ханты-Мансийский АО, Октябрьский р-н, </w:t>
      </w:r>
      <w:proofErr w:type="spell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пгт</w:t>
      </w:r>
      <w:proofErr w:type="spellEnd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 Октябрьское, ул. Ленина, д. 22, д. 22Б/1, имущество (91 поз.), кадастровые номера 86:07:0103008:2457, 86:07:0103008:2291, 86:07:0103008:87, земли населенных пунктов - для объектов жилой застройки - 2 868 689,48 руб.;</w:t>
      </w:r>
    </w:p>
    <w:p w14:paraId="08E2F44B" w14:textId="77777777" w:rsidR="00F40BBD" w:rsidRPr="00F40BBD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8 - Земельный участок - 1 144 654 кв. м, адрес: </w:t>
      </w:r>
      <w:proofErr w:type="gram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Тюменская обл., </w:t>
      </w:r>
      <w:proofErr w:type="spell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Голышмановский</w:t>
      </w:r>
      <w:proofErr w:type="spellEnd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 р-н, в 4,5 км на северо-восток от с. </w:t>
      </w:r>
      <w:proofErr w:type="spell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Гладилово</w:t>
      </w:r>
      <w:proofErr w:type="spellEnd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, кадастровый номер 72:07:0506001:1857, земли с/х назначения - для иных видов с/х использования - 459 688,74 руб.;</w:t>
      </w:r>
      <w:proofErr w:type="gramEnd"/>
    </w:p>
    <w:p w14:paraId="05C2A4FC" w14:textId="77777777" w:rsidR="00F40BBD" w:rsidRPr="00F40BBD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Лот 9 - Лаура 1932-0000010-01, ГОСТ Р50574-2002 схема А22, 2005, 95 243 км, 1.7 MT (80 л. с.), бензин, полный, VIN X6419320L5N000559, специализированный, г. Тюмень - 134 607,79 руб.;</w:t>
      </w:r>
    </w:p>
    <w:p w14:paraId="174012D1" w14:textId="77777777" w:rsidR="00F40BBD" w:rsidRPr="00F40BBD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10 - </w:t>
      </w:r>
      <w:proofErr w:type="spell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Volvo</w:t>
      </w:r>
      <w:proofErr w:type="spellEnd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 S80, серебристый, 2007, 154 744 км, 2.5 АТ (200 л. с.), бензин, передний, VIN YV1AS565081057469, г. Тюмень - 478 575,25 руб.;</w:t>
      </w:r>
    </w:p>
    <w:p w14:paraId="101EA968" w14:textId="77777777" w:rsidR="00F40BBD" w:rsidRPr="00F40BBD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Лот 11 - Лаура 29804, бежевый с зеленой полосой, 2009, 250 282 км, 2.5 MT (143 л. с.), дизель, полный, VIN X8929804090CP9223, бронированный, специализированный, диски для колес - 4 шт., автошины - 8 шт., г. Тюмень - 339 411,96 руб.;</w:t>
      </w:r>
      <w:proofErr w:type="gramEnd"/>
    </w:p>
    <w:p w14:paraId="0355A738" w14:textId="77777777" w:rsidR="00F40BBD" w:rsidRPr="00F40BBD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12 - Мини-сортировщик банкнот </w:t>
      </w:r>
      <w:proofErr w:type="spell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Kisan</w:t>
      </w:r>
      <w:proofErr w:type="spellEnd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Newton</w:t>
      </w:r>
      <w:proofErr w:type="spellEnd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Lite</w:t>
      </w:r>
      <w:proofErr w:type="spellEnd"/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 F, г. Тюмень - 11 430,00 руб.;</w:t>
      </w:r>
    </w:p>
    <w:p w14:paraId="07FCB7CF" w14:textId="77777777" w:rsidR="00F40BBD" w:rsidRPr="00F40BBD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Лот 13 - Банкомат NCR 5887, г. Тюмень - 5 186,68 руб.;</w:t>
      </w:r>
    </w:p>
    <w:p w14:paraId="052436FA" w14:textId="77777777" w:rsidR="00F40BBD" w:rsidRPr="00F40BBD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Лот 14 - Банкомат NCR 5887, г. Тюмень - 4 788,95 руб.;</w:t>
      </w:r>
    </w:p>
    <w:p w14:paraId="595DBFD4" w14:textId="77777777" w:rsidR="00F40BBD" w:rsidRPr="00C87FD6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Лот 15 - Банкомат 951008, г. Тюмень - 4 203,02 руб.;</w:t>
      </w:r>
    </w:p>
    <w:p w14:paraId="7C950BE4" w14:textId="77777777" w:rsidR="00F40BBD" w:rsidRPr="00F40BBD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Лот 16 - Банкомат NCR 5877, г. Тюмень - 4 685,74 руб.;</w:t>
      </w:r>
    </w:p>
    <w:p w14:paraId="7CF62EE6" w14:textId="77777777" w:rsidR="00F40BBD" w:rsidRPr="00F40BBD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Лот 17 - Банкомат NCR 5877, г. Тюмень - 4 651,36 руб.;</w:t>
      </w:r>
    </w:p>
    <w:p w14:paraId="0B721E2D" w14:textId="77777777" w:rsidR="00F40BBD" w:rsidRPr="00F40BBD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Лот 18 - Банкоматы NGR 6622 - 2 шт., г. Ишим - 11 840,74 руб.;</w:t>
      </w:r>
    </w:p>
    <w:p w14:paraId="33FC5820" w14:textId="70B5D66D" w:rsidR="00F40BBD" w:rsidRPr="00F40BBD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19 - Банкомат NCR-6622, г. Заводоуковск </w:t>
      </w:r>
      <w:r w:rsidR="009720DB" w:rsidRPr="009720DB"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720DB">
        <w:rPr>
          <w:rFonts w:ascii="Times New Roman CYR" w:hAnsi="Times New Roman CYR" w:cs="Times New Roman CYR"/>
          <w:color w:val="000000"/>
          <w:sz w:val="24"/>
          <w:szCs w:val="24"/>
        </w:rPr>
        <w:t>6 036</w:t>
      </w:r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="009720DB">
        <w:rPr>
          <w:rFonts w:ascii="Times New Roman CYR" w:hAnsi="Times New Roman CYR" w:cs="Times New Roman CYR"/>
          <w:color w:val="000000"/>
          <w:sz w:val="24"/>
          <w:szCs w:val="24"/>
        </w:rPr>
        <w:t>12</w:t>
      </w:r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613718C3" w14:textId="1B1F58EF" w:rsidR="00F40BBD" w:rsidRDefault="00F40BBD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40BBD">
        <w:rPr>
          <w:rFonts w:ascii="Times New Roman CYR" w:hAnsi="Times New Roman CYR" w:cs="Times New Roman CYR"/>
          <w:color w:val="000000"/>
          <w:sz w:val="24"/>
          <w:szCs w:val="24"/>
        </w:rPr>
        <w:t>Лот 20 - Банкомат NCR-6623, 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Казанское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720DB" w:rsidRPr="009720DB">
        <w:rPr>
          <w:rFonts w:ascii="Times New Roman CYR" w:hAnsi="Times New Roman CYR" w:cs="Times New Roman CYR"/>
          <w:color w:val="000000"/>
          <w:sz w:val="24"/>
          <w:szCs w:val="24"/>
        </w:rPr>
        <w:t>6 036,12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0DB2ECB9" w14:textId="545EABC9" w:rsidR="00EE540A" w:rsidRPr="00EE540A" w:rsidRDefault="00EE540A" w:rsidP="00EE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E540A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ы</w:t>
      </w:r>
      <w:r w:rsidRPr="00EE540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3, 5</w:t>
      </w:r>
      <w:r w:rsidRPr="00EE540A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реализу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ю</w:t>
      </w:r>
      <w:r w:rsidRPr="00EE540A">
        <w:rPr>
          <w:rFonts w:ascii="Times New Roman CYR" w:hAnsi="Times New Roman CYR" w:cs="Times New Roman CYR"/>
          <w:color w:val="000000"/>
          <w:sz w:val="24"/>
          <w:szCs w:val="24"/>
        </w:rPr>
        <w:t>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194040DA" w14:textId="1C8A6BA0" w:rsidR="00EE540A" w:rsidRDefault="00EE540A" w:rsidP="00EE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E540A">
        <w:rPr>
          <w:rFonts w:ascii="Times New Roman CYR" w:hAnsi="Times New Roman CYR" w:cs="Times New Roman CYR"/>
          <w:color w:val="000000"/>
          <w:sz w:val="24"/>
          <w:szCs w:val="24"/>
        </w:rPr>
        <w:t>По 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 8</w:t>
      </w:r>
      <w:r w:rsidRPr="00EE540A">
        <w:rPr>
          <w:rFonts w:ascii="Times New Roman CYR" w:hAnsi="Times New Roman CYR" w:cs="Times New Roman CYR"/>
          <w:color w:val="000000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правом приобретения.</w:t>
      </w:r>
    </w:p>
    <w:p w14:paraId="14351655" w14:textId="77777777" w:rsidR="00555595" w:rsidRPr="00DD01CB" w:rsidRDefault="00555595" w:rsidP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208FF88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40B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F40B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40B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февраля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F40B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CEE43B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40B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BA90792" w14:textId="75922537" w:rsidR="00F40BBD" w:rsidRPr="004C77D4" w:rsidRDefault="00F40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450A94F0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30 сентября 2020 г. по 14 ноября 2020 г. - в размере начальной цены продажи лота;</w:t>
      </w:r>
    </w:p>
    <w:p w14:paraId="42008E6F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15 ноября 2020 г. по 24 ноября 2020 г. - в размере 93,00% от начальной цены продажи лота;</w:t>
      </w:r>
    </w:p>
    <w:p w14:paraId="2A650A99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25 ноября 2020 г. по 05 декабря 2020 г. - в размере 86,00% от начальной цены продажи лота;</w:t>
      </w:r>
    </w:p>
    <w:p w14:paraId="015453FF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06 декабря 2020 г. по 15 декабря 2020 г. - в размере 79,00% от начальной цены продажи лота;</w:t>
      </w:r>
    </w:p>
    <w:p w14:paraId="1B270AE5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декабря 2020 г. по 26 декабря 2020 г. - в размере 72,00% от начальной цены продажи лота;</w:t>
      </w:r>
    </w:p>
    <w:p w14:paraId="43D9C1F1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27 декабря 2020 г. по 05 января 2021 г. - в размере 65,00% от начальной цены продажи лота;</w:t>
      </w:r>
    </w:p>
    <w:p w14:paraId="13F21C39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06 января 2021 г. по 18 января 2021 г. - в размере 58,00% от начальной цены продажи лота;</w:t>
      </w:r>
    </w:p>
    <w:p w14:paraId="4A317473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19 января 2021 г. по 31 января 2021 г. - в размере 51,00% от начальной цены продажи лота;</w:t>
      </w:r>
    </w:p>
    <w:p w14:paraId="664D2D07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01 февраля 2021 г. по 10 февраля 2021 г. - в размере 44,00% от начальной цены продажи лота;</w:t>
      </w:r>
    </w:p>
    <w:p w14:paraId="3FCC1C72" w14:textId="0D726C00" w:rsid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11 февраля 2021 г. по 20 февраля 2021 г. - в размере 37,00%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0C194B3" w14:textId="04DED7AE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44F4F1EB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30 сентября 2020 г. по 14 ноября 2020 г. - в размере начальной цены продажи лота;</w:t>
      </w:r>
    </w:p>
    <w:p w14:paraId="03F1A94E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15 ноября 2020 г. по 24 ноября 2020 г. - в размере 90,10% от начальной цены продажи лота;</w:t>
      </w:r>
    </w:p>
    <w:p w14:paraId="68F8BC26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25 ноября 2020 г. по 05 декабря 2020 г. - в размере 80,20% от начальной цены продажи лота;</w:t>
      </w:r>
    </w:p>
    <w:p w14:paraId="2956DB18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06 декабря 2020 г. по 15 декабря 2020 г. - в размере 70,30% от начальной цены продажи лота;</w:t>
      </w:r>
    </w:p>
    <w:p w14:paraId="041FE0AB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16 декабря 2020 г. по 26 декабря 2020 г. - в размере 60,40% от начальной цены продажи лота;</w:t>
      </w:r>
    </w:p>
    <w:p w14:paraId="55FAB565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27 декабря 2020 г. по 05 января 2021 г. - в размере 50,50% от начальной цены продажи лота;</w:t>
      </w:r>
    </w:p>
    <w:p w14:paraId="0E0DC327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06 января 2021 г. по 18 января 2021 г. - в размере 40,60% от начальной цены продажи лота;</w:t>
      </w:r>
    </w:p>
    <w:p w14:paraId="41047261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19 января 2021 г. по 31 января 2021 г. - в размере 30,70% от начальной цены продажи лота;</w:t>
      </w:r>
    </w:p>
    <w:p w14:paraId="62A4CA74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01 февраля 2021 г. по 10 февраля 2021 г. - в размере 20,80% от начальной цены продажи лота;</w:t>
      </w:r>
    </w:p>
    <w:p w14:paraId="7404ED39" w14:textId="48255ACB" w:rsid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11 февраля 2021 г. по 20 февраля 2021 г. - в размере 10,90%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BE5561D" w14:textId="479987BD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1711677A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30 сентября 2020 г. по 14 ноября 2020 г. - в размере начальной цены продажи лота;</w:t>
      </w:r>
    </w:p>
    <w:p w14:paraId="11BB7A48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15 ноября 2020 г. по 24 ноября 2020 г. - в размере 96,50% от начальной цены продажи лота;</w:t>
      </w:r>
    </w:p>
    <w:p w14:paraId="604ED028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25 ноября 2020 г. по 05 декабря 2020 г. - в размере 93,00% от начальной цены продажи лота;</w:t>
      </w:r>
    </w:p>
    <w:p w14:paraId="4A946A9E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06 декабря 2020 г. по 15 декабря 2020 г. - в размере 89,50% от начальной цены продажи лота;</w:t>
      </w:r>
    </w:p>
    <w:p w14:paraId="3ACB124E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16 декабря 2020 г. по 26 декабря 2020 г. - в размере 86,00% от начальной цены продажи лота;</w:t>
      </w:r>
    </w:p>
    <w:p w14:paraId="1B8A0B30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27 декабря 2020 г. по 05 января 2021 г. - в размере 82,50% от начальной цены продажи лота;</w:t>
      </w:r>
    </w:p>
    <w:p w14:paraId="19DBE38B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06 января 2021 г. по 18 января 2021 г. - в размере 79,00% от начальной цены продажи лота;</w:t>
      </w:r>
    </w:p>
    <w:p w14:paraId="23B4FA54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19 января 2021 г. по 31 января 2021 г. - в размере 75,50% от начальной цены продажи лота;</w:t>
      </w:r>
    </w:p>
    <w:p w14:paraId="70F43025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01 февраля 2021 г. по 10 февраля 2021 г. - в размере 72,00% от начальной цены продажи лота;</w:t>
      </w:r>
    </w:p>
    <w:p w14:paraId="5C1909CB" w14:textId="4F52C4EE" w:rsid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11 февраля 2021 г. по 20 февраля 2021 г. - в размере 68,50%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2EB135E" w14:textId="4E1172DE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лотов 4-7:</w:t>
      </w:r>
    </w:p>
    <w:p w14:paraId="6077F853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30 сентября 2020 г. по 14 ноября 2020 г. - в размере начальной цены продажи лотов;</w:t>
      </w:r>
    </w:p>
    <w:p w14:paraId="757E68F5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15 ноября 2020 г. по 24 ноября 2020 г. - в размере 91,00% от начальной цены продажи лотов;</w:t>
      </w:r>
    </w:p>
    <w:p w14:paraId="0D8D72EC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25 ноября 2020 г. по 05 декабря 2020 г. - в размере 82,00% от начальной цены продажи лотов;</w:t>
      </w:r>
    </w:p>
    <w:p w14:paraId="067E7B37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06 декабря 2020 г. по 15 декабря 2020 г. - в размере 73,00% от начальной цены продажи лотов;</w:t>
      </w:r>
    </w:p>
    <w:p w14:paraId="3D49984A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16 декабря 2020 г. по 26 декабря 2020 г. - в размере 64,00% от начальной цены продажи лотов;</w:t>
      </w:r>
    </w:p>
    <w:p w14:paraId="4B642846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27 декабря 2020 г. по 05 января 2021 г. - в размере 55,00% от начальной цены продажи лотов;</w:t>
      </w:r>
    </w:p>
    <w:p w14:paraId="5C69D3A7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06 января 2021 г. по 18 января 2021 г. - в размере 46,00% от начальной цены продажи лотов;</w:t>
      </w:r>
    </w:p>
    <w:p w14:paraId="62E99FC8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19 января 2021 г. по 31 января 2021 г. - в размере 37,00% от начальной цены продажи лотов;</w:t>
      </w:r>
    </w:p>
    <w:p w14:paraId="37A3ADFF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01 февраля 2021 г. по 10 февраля 2021 г. - в размере 28,00% от начальной цены продажи лотов;</w:t>
      </w:r>
    </w:p>
    <w:p w14:paraId="18F66955" w14:textId="2CDA8E0B" w:rsid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 xml:space="preserve">с 11 февраля 2021 г. по 20 февраля 2021 г. - в размере 19,00%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559B8C0" w14:textId="102ADE53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b/>
          <w:color w:val="000000"/>
          <w:sz w:val="24"/>
          <w:szCs w:val="24"/>
        </w:rPr>
        <w:t>Для лота 8:</w:t>
      </w:r>
    </w:p>
    <w:p w14:paraId="5D71379D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30 сентября 2020 г. по 14 ноября 2020 г. - в размере начальной цены продажи лота;</w:t>
      </w:r>
    </w:p>
    <w:p w14:paraId="5B6F5EDF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15 ноября 2020 г. по 24 ноября 2020 г. - в размере 93,20% от начальной цены продажи лота;</w:t>
      </w:r>
    </w:p>
    <w:p w14:paraId="5A976CDF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25 ноября 2020 г. по 05 декабря 2020 г. - в размере 86,40% от начальной цены продажи лота;</w:t>
      </w:r>
    </w:p>
    <w:p w14:paraId="7E389B5F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06 декабря 2020 г. по 15 декабря 2020 г. - в размере 79,60% от начальной цены продажи лота;</w:t>
      </w:r>
    </w:p>
    <w:p w14:paraId="5CAD8F16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16 декабря 2020 г. по 26 декабря 2020 г. - в размере 72,80% от начальной цены продажи лота;</w:t>
      </w:r>
    </w:p>
    <w:p w14:paraId="09571756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27 декабря 2020 г. по 05 января 2021 г. - в размере 66,00% от начальной цены продажи лота;</w:t>
      </w:r>
    </w:p>
    <w:p w14:paraId="6D26F7A3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06 января 2021 г. по 18 января 2021 г. - в размере 59,20% от начальной цены продажи лота;</w:t>
      </w:r>
    </w:p>
    <w:p w14:paraId="0AF7074D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19 января 2021 г. по 31 января 2021 г. - в размере 52,40% от начальной цены продажи лота;</w:t>
      </w:r>
    </w:p>
    <w:p w14:paraId="41DFDBC8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01 февраля 2021 г. по 10 февраля 2021 г. - в размере 45,60% от начальной цены продажи лота;</w:t>
      </w:r>
    </w:p>
    <w:p w14:paraId="0E7095AE" w14:textId="2FA646C9" w:rsid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11 февраля 2021 г. по 20 февраля 2021 г. - в размере 38,80%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AC04428" w14:textId="468166E2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b/>
          <w:color w:val="000000"/>
          <w:sz w:val="24"/>
          <w:szCs w:val="24"/>
        </w:rPr>
        <w:t>Для лотов 9-11:</w:t>
      </w:r>
    </w:p>
    <w:p w14:paraId="5F9DBA5F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30 сентября 2020 г. по 14 ноября 2020 г. - в размере начальной цены продажи лотов;</w:t>
      </w:r>
    </w:p>
    <w:p w14:paraId="4103C56C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15 ноября 2020 г. по 24 ноября 2020 г. - в размере 89,40% от начальной цены продажи лотов;</w:t>
      </w:r>
    </w:p>
    <w:p w14:paraId="48B9A430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25 ноября 2020 г. по 05 декабря 2020 г. - в размере 78,80% от начальной цены продажи лотов;</w:t>
      </w:r>
    </w:p>
    <w:p w14:paraId="14DCAB1E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06 декабря 2020 г. по 15 декабря 2020 г. - в размере 68,20% от начальной цены продажи лотов;</w:t>
      </w:r>
    </w:p>
    <w:p w14:paraId="709D6407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16 декабря 2020 г. по 26 декабря 2020 г. - в размере 57,60% от начальной цены продажи лотов;</w:t>
      </w:r>
    </w:p>
    <w:p w14:paraId="61136158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27 декабря 2020 г. по 05 января 2021 г. - в размере 47,00% от начальной цены продажи лотов;</w:t>
      </w:r>
    </w:p>
    <w:p w14:paraId="3F8A5019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января 2021 г. по 18 января 2021 г. - в размере 36,40% от начальной цены продажи лотов;</w:t>
      </w:r>
    </w:p>
    <w:p w14:paraId="382FB4D6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19 января 2021 г. по 31 января 2021 г. - в размере 25,80% от начальной цены продажи лотов;</w:t>
      </w:r>
    </w:p>
    <w:p w14:paraId="193942D9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01 февраля 2021 г. по 10 февраля 2021 г. - в размере 15,20% от начальной цены продажи лотов;</w:t>
      </w:r>
    </w:p>
    <w:p w14:paraId="6D54B7B4" w14:textId="2639B6DB" w:rsid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 xml:space="preserve">с 11 февраля 2021 г. по 20 февраля 2021 г. - в размере 4,60%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1574359E" w14:textId="6CA4E61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b/>
          <w:color w:val="000000"/>
          <w:sz w:val="24"/>
          <w:szCs w:val="24"/>
        </w:rPr>
        <w:t>Для лотов 12-20:</w:t>
      </w:r>
    </w:p>
    <w:p w14:paraId="299AC518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30 сентября 2020 г. по 14 ноября 2020 г. - в размере начальной цены продажи лотов;</w:t>
      </w:r>
    </w:p>
    <w:p w14:paraId="3187F65F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15 ноября 2020 г. по 24 ноября 2020 г. - в размере 90,00% от начальной цены продажи лотов;</w:t>
      </w:r>
    </w:p>
    <w:p w14:paraId="48036D62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25 ноября 2020 г. по 05 декабря 2020 г. - в размере 80,00% от начальной цены продажи лотов;</w:t>
      </w:r>
    </w:p>
    <w:p w14:paraId="46881E65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06 декабря 2020 г. по 15 декабря 2020 г. - в размере 70,00% от начальной цены продажи лотов;</w:t>
      </w:r>
    </w:p>
    <w:p w14:paraId="6F02E1B4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16 декабря 2020 г. по 26 декабря 2020 г. - в размере 60,00% от начальной цены продажи лотов;</w:t>
      </w:r>
    </w:p>
    <w:p w14:paraId="5C99AE80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27 декабря 2020 г. по 05 января 2021 г. - в размере 50,00% от начальной цены продажи лотов;</w:t>
      </w:r>
    </w:p>
    <w:p w14:paraId="0EC844F0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06 января 2021 г. по 18 января 2021 г. - в размере 40,00% от начальной цены продажи лотов;</w:t>
      </w:r>
    </w:p>
    <w:p w14:paraId="340955E6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19 января 2021 г. по 31 января 2021 г. - в размере 30,00% от начальной цены продажи лотов;</w:t>
      </w:r>
    </w:p>
    <w:p w14:paraId="6531208F" w14:textId="77777777" w:rsidR="004C77D4" w:rsidRP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>с 01 февраля 2021 г. по 10 февраля 2021 г. - в размере 20,00% от начальной цены продажи лотов;</w:t>
      </w:r>
    </w:p>
    <w:p w14:paraId="0D1BF0AD" w14:textId="565CDC55" w:rsidR="004C77D4" w:rsidRDefault="004C77D4" w:rsidP="004C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D4">
        <w:rPr>
          <w:rFonts w:ascii="Times New Roman" w:hAnsi="Times New Roman" w:cs="Times New Roman"/>
          <w:color w:val="000000"/>
          <w:sz w:val="24"/>
          <w:szCs w:val="24"/>
        </w:rPr>
        <w:t xml:space="preserve">с 11 февраля 2021 г. по 20 февраля 2021 г. - в размере 10,00%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4F8F9A" w14:textId="4EF64C2F" w:rsidR="00EE540A" w:rsidRPr="00DD01CB" w:rsidRDefault="00EE540A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40A">
        <w:rPr>
          <w:rFonts w:ascii="Times New Roman" w:hAnsi="Times New Roman" w:cs="Times New Roman"/>
          <w:sz w:val="24"/>
          <w:szCs w:val="24"/>
        </w:rPr>
        <w:t>По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E5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E540A">
        <w:rPr>
          <w:rFonts w:ascii="Times New Roman" w:hAnsi="Times New Roman" w:cs="Times New Roman"/>
          <w:sz w:val="24"/>
          <w:szCs w:val="24"/>
        </w:rPr>
        <w:t xml:space="preserve"> согласно ст. 2,3 Федерального закона от 24.07.2002 № 101-ФЗ «Об обороте земель сельскохозяйственного назначения»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  <w:proofErr w:type="gramEnd"/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1F08512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30B9476F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EE540A" w:rsidRPr="00EE54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Договор на доли в праве общей долевой собственности заключается в нотариальной форме.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22E2AFF" w14:textId="4D567060" w:rsidR="00F40BBD" w:rsidRDefault="00F40BBD" w:rsidP="004C77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29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08:30 до 17:30 часов по адресу: г. Тюмен</w:t>
      </w:r>
      <w:r>
        <w:rPr>
          <w:rFonts w:ascii="Times New Roman" w:hAnsi="Times New Roman" w:cs="Times New Roman"/>
          <w:color w:val="000000"/>
          <w:sz w:val="24"/>
          <w:szCs w:val="24"/>
        </w:rPr>
        <w:t>ь, ул. Некрасова, д. 11, тел. 8</w:t>
      </w:r>
      <w:r w:rsidRPr="0027029F">
        <w:rPr>
          <w:rFonts w:ascii="Times New Roman" w:hAnsi="Times New Roman" w:cs="Times New Roman"/>
          <w:color w:val="000000"/>
          <w:sz w:val="24"/>
          <w:szCs w:val="24"/>
        </w:rPr>
        <w:t>(3452)</w:t>
      </w:r>
      <w:r>
        <w:rPr>
          <w:rFonts w:ascii="Times New Roman" w:hAnsi="Times New Roman" w:cs="Times New Roman"/>
          <w:color w:val="000000"/>
          <w:sz w:val="24"/>
          <w:szCs w:val="24"/>
        </w:rPr>
        <w:t>46-30-52, 8</w:t>
      </w:r>
      <w:r w:rsidRPr="0027029F">
        <w:rPr>
          <w:rFonts w:ascii="Times New Roman" w:hAnsi="Times New Roman" w:cs="Times New Roman"/>
          <w:color w:val="000000"/>
          <w:sz w:val="24"/>
          <w:szCs w:val="24"/>
        </w:rPr>
        <w:t xml:space="preserve">(3452)39-87-81, доб. 347, а также </w:t>
      </w:r>
      <w:proofErr w:type="gramStart"/>
      <w:r w:rsidRPr="0027029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7029F">
        <w:rPr>
          <w:rFonts w:ascii="Times New Roman" w:hAnsi="Times New Roman" w:cs="Times New Roman"/>
          <w:color w:val="000000"/>
          <w:sz w:val="24"/>
          <w:szCs w:val="24"/>
        </w:rPr>
        <w:t xml:space="preserve"> ОТ: Татьяна Бокова, тел. 8(908)874-76-49, 8</w:t>
      </w:r>
      <w:r>
        <w:rPr>
          <w:rFonts w:ascii="Times New Roman" w:hAnsi="Times New Roman" w:cs="Times New Roman"/>
          <w:color w:val="000000"/>
          <w:sz w:val="24"/>
          <w:szCs w:val="24"/>
        </w:rPr>
        <w:t>(3452)</w:t>
      </w:r>
      <w:r w:rsidRPr="0027029F">
        <w:rPr>
          <w:rFonts w:ascii="Times New Roman" w:hAnsi="Times New Roman" w:cs="Times New Roman"/>
          <w:color w:val="000000"/>
          <w:sz w:val="24"/>
          <w:szCs w:val="24"/>
        </w:rPr>
        <w:t xml:space="preserve">69-19-29, 8(919)939-93-63, </w:t>
      </w:r>
      <w:hyperlink r:id="rId8" w:history="1">
        <w:r w:rsidR="004C77D4" w:rsidRPr="00C35AB9">
          <w:rPr>
            <w:rStyle w:val="a4"/>
            <w:rFonts w:ascii="Times New Roman" w:hAnsi="Times New Roman"/>
            <w:sz w:val="24"/>
            <w:szCs w:val="24"/>
          </w:rPr>
          <w:t>tf@auction-house.ru</w:t>
        </w:r>
      </w:hyperlink>
      <w:r w:rsidR="004C77D4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1-11); т</w:t>
      </w:r>
      <w:r w:rsidR="004C77D4" w:rsidRPr="004C77D4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будние дни)</w:t>
      </w:r>
      <w:r w:rsidR="004C7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4C77D4" w:rsidRPr="00C35AB9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4C77D4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12-20)</w:t>
      </w:r>
      <w:r w:rsidRPr="002702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025682A9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C71D8"/>
    <w:rsid w:val="00203862"/>
    <w:rsid w:val="002C3A2C"/>
    <w:rsid w:val="00360DC6"/>
    <w:rsid w:val="003E6C81"/>
    <w:rsid w:val="00495D59"/>
    <w:rsid w:val="004C77D4"/>
    <w:rsid w:val="00555595"/>
    <w:rsid w:val="005742CC"/>
    <w:rsid w:val="005F1F68"/>
    <w:rsid w:val="00621553"/>
    <w:rsid w:val="007A10EE"/>
    <w:rsid w:val="007E3D68"/>
    <w:rsid w:val="008F1609"/>
    <w:rsid w:val="00953DA4"/>
    <w:rsid w:val="009720DB"/>
    <w:rsid w:val="009E68C2"/>
    <w:rsid w:val="009F0C4D"/>
    <w:rsid w:val="00B97A00"/>
    <w:rsid w:val="00C87FD6"/>
    <w:rsid w:val="00D115EC"/>
    <w:rsid w:val="00D16130"/>
    <w:rsid w:val="00D6148C"/>
    <w:rsid w:val="00DD01CB"/>
    <w:rsid w:val="00E645EC"/>
    <w:rsid w:val="00EE3F19"/>
    <w:rsid w:val="00EE540A"/>
    <w:rsid w:val="00F21E94"/>
    <w:rsid w:val="00F40BBD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3431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15</cp:revision>
  <cp:lastPrinted>2020-09-18T09:46:00Z</cp:lastPrinted>
  <dcterms:created xsi:type="dcterms:W3CDTF">2019-07-23T07:53:00Z</dcterms:created>
  <dcterms:modified xsi:type="dcterms:W3CDTF">2020-09-18T09:47:00Z</dcterms:modified>
</cp:coreProperties>
</file>