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383A202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7602" w:rsidRPr="000F76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F7602" w:rsidRPr="000F76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F7602" w:rsidRPr="000F76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F7602" w:rsidRPr="000F760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0F7602" w:rsidRPr="000F760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0F7602" w:rsidRPr="000F7602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0F7602" w:rsidRPr="000F760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="000F7602" w:rsidRPr="000F7602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="000F7602" w:rsidRPr="000F7602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="000F7602" w:rsidRPr="000F7602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0F7602" w:rsidRPr="000F7602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="000F7602" w:rsidRPr="000F7602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="000F7602" w:rsidRPr="000F7602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70FE136" w14:textId="6F30E4AC" w:rsid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Жилой дом - 151,1 кв. м, земельный участок - 11 800 +/- 38 кв. м, адрес: Владимирская обл., р-н Суздальский, МО </w:t>
      </w:r>
      <w:proofErr w:type="spellStart"/>
      <w:r>
        <w:t>Селецкое</w:t>
      </w:r>
      <w:proofErr w:type="spellEnd"/>
      <w:r>
        <w:t>, с. Сельцо, ул. Суздальская, д. 38, 40, 42, 44, кадастровые номера 33:05:050102:443, 33:05:050102:433, земли населенных пунктов - административные здания, офисы, конторы, различных организаций, фирм, компаний, банки, научные, проектные и конструкторские организации за исключением лабораторий биологического профиля или индустриальных технологий при условии использования первого или нижних этажей под объекты коммерческого и некоммерческого назначения, обслуживающие население, гостиницы, дома приема гостей, центры обслуживания туристов, спортзалы, бассейны открытые и закрытые, банно-оздоровительные комплексы, рестораны, бары (с предложением алкогольных напитков), кафе, закусочные, столовые - 12 097 800,00 руб.;</w:t>
      </w:r>
    </w:p>
    <w:p w14:paraId="373FBF9E" w14:textId="39C4F930" w:rsid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Земельный участок - 86 863+/-212 кв. м, адрес: Владимирская обл., р-н Муромский, д. </w:t>
      </w:r>
      <w:proofErr w:type="spellStart"/>
      <w:r>
        <w:t>Степаньково</w:t>
      </w:r>
      <w:proofErr w:type="spellEnd"/>
      <w:r>
        <w:t>, кадастровый номер 33:15:001102:338, земли населенных пунктов - для сельскохозяйственного использования - 2 362 673,60 руб.;</w:t>
      </w:r>
    </w:p>
    <w:p w14:paraId="308267B4" w14:textId="22F2094D" w:rsidR="00467D6B" w:rsidRPr="00A115B3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3 - </w:t>
      </w:r>
      <w:proofErr w:type="spellStart"/>
      <w:r>
        <w:t>Автогараж</w:t>
      </w:r>
      <w:proofErr w:type="spellEnd"/>
      <w:r>
        <w:t xml:space="preserve"> - 406,4 кв. м, земельный участок - 19 953+/-49 кв. м, адрес: Владимирская обл., Юрьев-Польский р-н, г. Юрьев-Польский, ул. Герцена, д. 6, кадастровые номера 33:04:010136:136, 33:04:010136:459, земли населенных пунктов - для хозяйства с содержанием животных до 50 голов - 3 054 560,00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EDAEC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C0DA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34C54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b/>
        </w:rPr>
        <w:t xml:space="preserve">3 </w:t>
      </w:r>
      <w:r w:rsidR="00EC0DA9">
        <w:rPr>
          <w:b/>
        </w:rPr>
        <w:t>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FC34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3 </w:t>
      </w:r>
      <w:r w:rsidR="00EC0DA9">
        <w:rPr>
          <w:color w:val="000000"/>
        </w:rPr>
        <w:t>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C0DA9">
        <w:rPr>
          <w:b/>
        </w:rPr>
        <w:t>21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E4EFF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C0DA9">
        <w:t xml:space="preserve">23 июня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16BFE">
        <w:lastRenderedPageBreak/>
        <w:t>11 августа</w:t>
      </w:r>
      <w:bookmarkStart w:id="0" w:name="_GoBack"/>
      <w:bookmarkEnd w:id="0"/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63F2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C0DA9">
        <w:rPr>
          <w:b/>
        </w:rPr>
        <w:t>25</w:t>
      </w:r>
      <w:r w:rsidR="00C11EFF" w:rsidRPr="00A115B3">
        <w:rPr>
          <w:b/>
        </w:rPr>
        <w:t xml:space="preserve"> </w:t>
      </w:r>
      <w:r w:rsidR="00EC0DA9">
        <w:rPr>
          <w:b/>
        </w:rPr>
        <w:t>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C0DA9">
        <w:rPr>
          <w:b/>
          <w:bCs/>
          <w:color w:val="000000"/>
        </w:rPr>
        <w:t>16</w:t>
      </w:r>
      <w:r w:rsidR="00C11EFF" w:rsidRPr="00A115B3">
        <w:rPr>
          <w:b/>
        </w:rPr>
        <w:t xml:space="preserve"> </w:t>
      </w:r>
      <w:r w:rsidR="00EC0DA9">
        <w:rPr>
          <w:b/>
        </w:rPr>
        <w:t>января</w:t>
      </w:r>
      <w:r w:rsidR="00C11EFF" w:rsidRPr="00A115B3">
        <w:rPr>
          <w:b/>
        </w:rPr>
        <w:t xml:space="preserve"> </w:t>
      </w:r>
      <w:r w:rsidR="00EC0DA9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B62F5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C0DA9">
        <w:t>25</w:t>
      </w:r>
      <w:r w:rsidR="00C11EFF" w:rsidRPr="00A115B3">
        <w:t xml:space="preserve"> </w:t>
      </w:r>
      <w:r w:rsidR="00EC0DA9">
        <w:t>сентября</w:t>
      </w:r>
      <w:r w:rsidR="00C11EFF" w:rsidRPr="00A115B3">
        <w:t xml:space="preserve"> 20</w:t>
      </w:r>
      <w:r w:rsidR="00EC0DA9">
        <w:t>20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E7AC454" w14:textId="0890E944" w:rsidR="00EC0DA9" w:rsidRDefault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0DA9">
        <w:rPr>
          <w:b/>
          <w:color w:val="000000"/>
        </w:rPr>
        <w:t>Для Лота 1:</w:t>
      </w:r>
    </w:p>
    <w:p w14:paraId="20AC247D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25 сентября 2020 г. по 07 ноября 2020 г. - в размере начальной цены продажи лота;</w:t>
      </w:r>
    </w:p>
    <w:p w14:paraId="07008822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08 ноября 2020 г. по 14 ноября 2020 г. - в размере 95,00% от начальной цены продажи лота;</w:t>
      </w:r>
    </w:p>
    <w:p w14:paraId="3A734716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15 ноября 2020 г. по 21 ноября 2020 г. - в размере 90,00% от начальной цены продажи лота;</w:t>
      </w:r>
    </w:p>
    <w:p w14:paraId="737ADC73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22 ноября 2020 г. по 28 ноября 2020 г. - в размере 85,00% от начальной цены продажи лота;</w:t>
      </w:r>
    </w:p>
    <w:p w14:paraId="4B68103A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29 ноября 2020 г. по 05 декабря 2020 г. - в размере 80,00% от начальной цены продажи лота;</w:t>
      </w:r>
    </w:p>
    <w:p w14:paraId="72436300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06 декабря 2020 г. по 12 декабря 2020 г. - в размере 75,00% от начальной цены продажи лота;</w:t>
      </w:r>
    </w:p>
    <w:p w14:paraId="1E39E05A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13 декабря 2020 г. по 19 декабря 2020 г. - в размере 70,00% от начальной цены продажи лота;</w:t>
      </w:r>
    </w:p>
    <w:p w14:paraId="2D609F28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20 декабря 2020 г. по 26 декабря 2020 г. - в размере 65,00% от начальной цены продажи лота;</w:t>
      </w:r>
    </w:p>
    <w:p w14:paraId="6EC69FCA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27 декабря 2020 г. по 02 января 2021 г. - в размере 60,00% от начальной цены продажи лота;</w:t>
      </w:r>
    </w:p>
    <w:p w14:paraId="52C0BFCA" w14:textId="6F56D849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03 января 2021 г. по 16 января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7768BFBF" w14:textId="00122276" w:rsidR="00EC0DA9" w:rsidRDefault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0DA9">
        <w:rPr>
          <w:b/>
          <w:color w:val="000000"/>
        </w:rPr>
        <w:t>Для Лотов 2,3:</w:t>
      </w:r>
    </w:p>
    <w:p w14:paraId="097678C1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25 сентября 2020 г. по 07 ноября 2020 г. - в размере начальной цены продажи лота;</w:t>
      </w:r>
    </w:p>
    <w:p w14:paraId="210331BF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08 ноября 2020 г. по 14 ноября 2020 г. - в размере 95,10% от начальной цены продажи лота;</w:t>
      </w:r>
    </w:p>
    <w:p w14:paraId="1298379E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15 ноября 2020 г. по 21 ноября 2020 г. - в размере 90,20% от начальной цены продажи лота;</w:t>
      </w:r>
    </w:p>
    <w:p w14:paraId="749A69F5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22 ноября 2020 г. по 28 ноября 2020 г. - в размере 85,30% от начальной цены продажи лота;</w:t>
      </w:r>
    </w:p>
    <w:p w14:paraId="62DFD9BB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lastRenderedPageBreak/>
        <w:t>с 29 ноября 2020 г. по 05 декабря 2020 г. - в размере 80,40% от начальной цены продажи лота;</w:t>
      </w:r>
    </w:p>
    <w:p w14:paraId="40B0D358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06 декабря 2020 г. по 12 декабря 2020 г. - в размере 75,50% от начальной цены продажи лота;</w:t>
      </w:r>
    </w:p>
    <w:p w14:paraId="5AA8ACD6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13 декабря 2020 г. по 19 декабря 2020 г. - в размере 70,60% от начальной цены продажи лота;</w:t>
      </w:r>
    </w:p>
    <w:p w14:paraId="13FB6DBA" w14:textId="77777777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20 декабря 2020 г. по 26 декабря 2020 г. - в размере 65,70% от начальной цены продажи лота;</w:t>
      </w:r>
    </w:p>
    <w:p w14:paraId="2FAD4633" w14:textId="0069C1B3" w:rsidR="00EC0DA9" w:rsidRP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27 декабря 2020 г. по 02 января 2021 г. - в размере 60,80% от начальной ц</w:t>
      </w:r>
      <w:r w:rsidR="000F7602">
        <w:rPr>
          <w:color w:val="000000"/>
        </w:rPr>
        <w:t>ены продажи лота;</w:t>
      </w:r>
    </w:p>
    <w:p w14:paraId="478A87B1" w14:textId="1AC04FDB" w:rsidR="00EC0DA9" w:rsidRDefault="00EC0DA9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0DA9">
        <w:rPr>
          <w:color w:val="000000"/>
        </w:rPr>
        <w:t>с 03 января 2021 г. по 16 января 2021 г. - в размере 55,90%</w:t>
      </w:r>
      <w:r w:rsidR="000F7602">
        <w:rPr>
          <w:color w:val="000000"/>
        </w:rPr>
        <w:t xml:space="preserve"> от начальной цены продажи лота.</w:t>
      </w:r>
    </w:p>
    <w:p w14:paraId="3A52EFA5" w14:textId="77777777" w:rsidR="000F7602" w:rsidRPr="00EC0DA9" w:rsidRDefault="000F7602" w:rsidP="00EC0D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6AA02CB" w14:textId="6586041F" w:rsidR="000F7602" w:rsidRPr="000F7602" w:rsidRDefault="000F7602" w:rsidP="000F7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60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65-47, 65-30,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F7602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hyperlink r:id="rId7" w:history="1">
        <w:r w:rsidRPr="00725F37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Pr="000F7602">
        <w:rPr>
          <w:rFonts w:ascii="Times New Roman" w:hAnsi="Times New Roman" w:cs="Times New Roman"/>
          <w:color w:val="000000"/>
          <w:sz w:val="24"/>
          <w:szCs w:val="24"/>
        </w:rPr>
        <w:t>, Рождественск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 Дмитрий тел. 8(930)805-20-00. </w:t>
      </w:r>
      <w:r w:rsidRPr="000F7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F7602"/>
    <w:rsid w:val="00130BFB"/>
    <w:rsid w:val="0015099D"/>
    <w:rsid w:val="001F039D"/>
    <w:rsid w:val="002C312D"/>
    <w:rsid w:val="00316BFE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EC0DA9"/>
    <w:rsid w:val="00F05E04"/>
    <w:rsid w:val="00FA3DE1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2123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11</cp:revision>
  <dcterms:created xsi:type="dcterms:W3CDTF">2019-07-23T07:45:00Z</dcterms:created>
  <dcterms:modified xsi:type="dcterms:W3CDTF">2020-08-11T08:52:00Z</dcterms:modified>
</cp:coreProperties>
</file>