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A95E62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7FA9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17FA9"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17FA9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17FA9" w:rsidRPr="002B1B8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E17FA9" w:rsidRPr="002B1B8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E17FA9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E17FA9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E17FA9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E17FA9" w:rsidRPr="00E464D0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битражного суда Челябинской области</w:t>
      </w:r>
      <w:r w:rsidR="00E17FA9" w:rsidRPr="00E464D0">
        <w:rPr>
          <w:rFonts w:ascii="Times New Roman" w:hAnsi="Times New Roman" w:cs="Times New Roman"/>
          <w:color w:val="000000"/>
          <w:sz w:val="24"/>
          <w:szCs w:val="24"/>
        </w:rPr>
        <w:t xml:space="preserve"> от 21 я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 xml:space="preserve">нваря 2014 г. </w:t>
      </w:r>
      <w:proofErr w:type="gramStart"/>
      <w:r w:rsidR="00E17FA9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E17FA9" w:rsidRPr="00E464D0">
        <w:rPr>
          <w:rFonts w:ascii="Times New Roman" w:hAnsi="Times New Roman" w:cs="Times New Roman"/>
          <w:color w:val="000000"/>
          <w:sz w:val="24"/>
          <w:szCs w:val="24"/>
        </w:rPr>
        <w:t>А76-26516/2013 конкурсным управляющим (ликвидатором) Закрытым ак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ционерным обществом коммерческим</w:t>
      </w:r>
      <w:r w:rsidR="00E17FA9" w:rsidRPr="00E464D0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E17FA9" w:rsidRPr="00E464D0">
        <w:rPr>
          <w:rFonts w:ascii="Times New Roman" w:hAnsi="Times New Roman" w:cs="Times New Roman"/>
          <w:color w:val="000000"/>
          <w:sz w:val="24"/>
          <w:szCs w:val="24"/>
        </w:rPr>
        <w:t xml:space="preserve"> «УРАЛЛИГА» (ЗАО КБ «УРАЛЛИГА»), адрес регистрации: 454091, г. Челябинск, ул. Свободы, д. 83, ИНН 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7453011395, ОГРН 1027400000803</w:t>
      </w:r>
      <w:r w:rsidR="00E17FA9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3F08D72" w14:textId="77777777" w:rsidR="00E17FA9" w:rsidRPr="00E17FA9" w:rsidRDefault="00E17FA9" w:rsidP="00E17F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FA9">
        <w:rPr>
          <w:color w:val="000000"/>
        </w:rPr>
        <w:t xml:space="preserve">Лот 1 - Земельный участок - 42 000 +/- 1 793 кв. м, адрес: установлено относительно ориентира, расположенного за пределами участка. Ориентир </w:t>
      </w:r>
      <w:proofErr w:type="spellStart"/>
      <w:r w:rsidRPr="00E17FA9">
        <w:rPr>
          <w:color w:val="000000"/>
        </w:rPr>
        <w:t>шк</w:t>
      </w:r>
      <w:proofErr w:type="spellEnd"/>
      <w:r w:rsidRPr="00E17FA9">
        <w:rPr>
          <w:color w:val="000000"/>
        </w:rPr>
        <w:t xml:space="preserve">. д. </w:t>
      </w:r>
      <w:proofErr w:type="spellStart"/>
      <w:r w:rsidRPr="00E17FA9">
        <w:rPr>
          <w:color w:val="000000"/>
        </w:rPr>
        <w:t>Алишева</w:t>
      </w:r>
      <w:proofErr w:type="spellEnd"/>
      <w:r w:rsidRPr="00E17FA9">
        <w:rPr>
          <w:color w:val="000000"/>
        </w:rPr>
        <w:t xml:space="preserve">. Участок находится примерно в 3,95 км от ориентира по направлению на северо-восток. Почтовый адрес ориентира: </w:t>
      </w:r>
      <w:proofErr w:type="gramStart"/>
      <w:r w:rsidRPr="00E17FA9">
        <w:rPr>
          <w:color w:val="000000"/>
        </w:rPr>
        <w:t>Челябинская</w:t>
      </w:r>
      <w:proofErr w:type="gramEnd"/>
      <w:r w:rsidRPr="00E17FA9">
        <w:rPr>
          <w:color w:val="000000"/>
        </w:rPr>
        <w:t xml:space="preserve"> обл., Сосновский р-н, кадастровый номер 74:19:1401001:240, земли с/х назначения - для с/х использования - 306 000,00 руб.;</w:t>
      </w:r>
    </w:p>
    <w:p w14:paraId="5E6F1EA9" w14:textId="77777777" w:rsidR="00E17FA9" w:rsidRPr="00E17FA9" w:rsidRDefault="00E17FA9" w:rsidP="00E17F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FA9">
        <w:rPr>
          <w:color w:val="000000"/>
        </w:rPr>
        <w:t xml:space="preserve">Лот 2 - Земельный участок - 42 000 +/- 1 793 кв. м, адрес: установлено относительно ориентира, расположенного за пределами участка. Ориентир </w:t>
      </w:r>
      <w:proofErr w:type="spellStart"/>
      <w:r w:rsidRPr="00E17FA9">
        <w:rPr>
          <w:color w:val="000000"/>
        </w:rPr>
        <w:t>шк</w:t>
      </w:r>
      <w:proofErr w:type="spellEnd"/>
      <w:r w:rsidRPr="00E17FA9">
        <w:rPr>
          <w:color w:val="000000"/>
        </w:rPr>
        <w:t xml:space="preserve">. д. </w:t>
      </w:r>
      <w:proofErr w:type="spellStart"/>
      <w:r w:rsidRPr="00E17FA9">
        <w:rPr>
          <w:color w:val="000000"/>
        </w:rPr>
        <w:t>Алишева</w:t>
      </w:r>
      <w:proofErr w:type="spellEnd"/>
      <w:r w:rsidRPr="00E17FA9">
        <w:rPr>
          <w:color w:val="000000"/>
        </w:rPr>
        <w:t>. Участок находится примерно в 4,18 км от ориентира по направлению на северо-восток. Почтовый адрес ориентира: Челябинская обл., Сосновский р-н, кадастровый номер 74:19:1401001:319, земли с/х назначения - для с/х использования - 306 000,00 руб.;</w:t>
      </w:r>
    </w:p>
    <w:p w14:paraId="308267B4" w14:textId="1936B2EB" w:rsidR="00467D6B" w:rsidRPr="00B85E11" w:rsidRDefault="00E17FA9" w:rsidP="00E17F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7FA9">
        <w:rPr>
          <w:color w:val="000000"/>
        </w:rPr>
        <w:t xml:space="preserve">Лот 3 - Земельный участок - 42 000  +/- 1 793 </w:t>
      </w:r>
      <w:proofErr w:type="spellStart"/>
      <w:r w:rsidRPr="00E17FA9">
        <w:rPr>
          <w:color w:val="000000"/>
        </w:rPr>
        <w:t>кв</w:t>
      </w:r>
      <w:proofErr w:type="gramStart"/>
      <w:r w:rsidRPr="00E17FA9">
        <w:rPr>
          <w:color w:val="000000"/>
        </w:rPr>
        <w:t>.м</w:t>
      </w:r>
      <w:proofErr w:type="spellEnd"/>
      <w:proofErr w:type="gramEnd"/>
      <w:r w:rsidRPr="00E17FA9">
        <w:rPr>
          <w:color w:val="000000"/>
        </w:rPr>
        <w:t xml:space="preserve">, адрес: установлено относительно ориентира, расположенного за пределами участка. Ориентир </w:t>
      </w:r>
      <w:proofErr w:type="spellStart"/>
      <w:r w:rsidRPr="00E17FA9">
        <w:rPr>
          <w:color w:val="000000"/>
        </w:rPr>
        <w:t>шк</w:t>
      </w:r>
      <w:proofErr w:type="spellEnd"/>
      <w:r w:rsidRPr="00E17FA9">
        <w:rPr>
          <w:color w:val="000000"/>
        </w:rPr>
        <w:t xml:space="preserve">. д. </w:t>
      </w:r>
      <w:proofErr w:type="spellStart"/>
      <w:r w:rsidRPr="00E17FA9">
        <w:rPr>
          <w:color w:val="000000"/>
        </w:rPr>
        <w:t>Алишева</w:t>
      </w:r>
      <w:proofErr w:type="spellEnd"/>
      <w:r w:rsidRPr="00E17FA9">
        <w:rPr>
          <w:color w:val="000000"/>
        </w:rPr>
        <w:t xml:space="preserve">. Участок находится примерно в 4,23 км от ориентира по направлению на северо-восток. Почтовый адрес ориентира: </w:t>
      </w:r>
      <w:proofErr w:type="gramStart"/>
      <w:r w:rsidRPr="00E17FA9">
        <w:rPr>
          <w:color w:val="000000"/>
        </w:rPr>
        <w:t>Челябинская</w:t>
      </w:r>
      <w:proofErr w:type="gramEnd"/>
      <w:r w:rsidRPr="00E17FA9">
        <w:rPr>
          <w:color w:val="000000"/>
        </w:rPr>
        <w:t xml:space="preserve"> обл., Сосновский р-н, кадастровый номер 74:19:1401001:321, земли с/х назначения - для с/х использования - 306 000,00 руб.</w:t>
      </w:r>
    </w:p>
    <w:p w14:paraId="780A4550" w14:textId="683AA2BB" w:rsidR="00C41FE8" w:rsidRDefault="00C41FE8" w:rsidP="00C41F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proofErr w:type="gramStart"/>
      <w:r>
        <w:rPr>
          <w:b/>
        </w:rPr>
        <w:t>По Лотам 1-3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случае, его участия в торгах, земельный участок будет продан с учетом данного преимущественного права.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5B712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17FA9" w:rsidRPr="004B0C2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72FED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7FA9" w:rsidRPr="00E17FA9">
        <w:rPr>
          <w:b/>
        </w:rPr>
        <w:t>22</w:t>
      </w:r>
      <w:r w:rsidR="00C11EFF" w:rsidRPr="00A115B3">
        <w:rPr>
          <w:b/>
        </w:rPr>
        <w:t xml:space="preserve"> сентября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07A00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17FA9" w:rsidRPr="00E17FA9">
        <w:rPr>
          <w:color w:val="000000"/>
        </w:rPr>
        <w:t xml:space="preserve">22 </w:t>
      </w:r>
      <w:r w:rsidR="00C11EFF" w:rsidRPr="00A115B3">
        <w:rPr>
          <w:color w:val="000000"/>
        </w:rPr>
        <w:t xml:space="preserve">сентября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1EFF" w:rsidRPr="00A115B3">
        <w:rPr>
          <w:b/>
        </w:rPr>
        <w:t xml:space="preserve">10 </w:t>
      </w:r>
      <w:r w:rsidR="00E17FA9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351EF0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E17FA9">
        <w:t>1</w:t>
      </w:r>
      <w:r w:rsidR="00C11EFF" w:rsidRPr="00A115B3">
        <w:t xml:space="preserve"> </w:t>
      </w:r>
      <w:r w:rsidR="00C11EFF" w:rsidRPr="00A115B3">
        <w:lastRenderedPageBreak/>
        <w:t xml:space="preserve">августа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17FA9">
        <w:t>28</w:t>
      </w:r>
      <w:r w:rsidR="00C11EFF" w:rsidRPr="00A115B3">
        <w:t xml:space="preserve">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F278E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11EFF" w:rsidRPr="00A115B3">
        <w:rPr>
          <w:b/>
        </w:rPr>
        <w:t>1</w:t>
      </w:r>
      <w:r w:rsidR="00E17FA9">
        <w:rPr>
          <w:b/>
        </w:rPr>
        <w:t>3</w:t>
      </w:r>
      <w:r w:rsidR="00C11EFF" w:rsidRPr="00A115B3">
        <w:rPr>
          <w:b/>
        </w:rPr>
        <w:t xml:space="preserve"> </w:t>
      </w:r>
      <w:r w:rsidR="00E17FA9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17FA9">
        <w:rPr>
          <w:b/>
          <w:bCs/>
          <w:color w:val="000000"/>
        </w:rPr>
        <w:t>21</w:t>
      </w:r>
      <w:r w:rsidR="00C11EFF" w:rsidRPr="00A115B3">
        <w:rPr>
          <w:b/>
        </w:rPr>
        <w:t xml:space="preserve"> </w:t>
      </w:r>
      <w:r w:rsidR="00E17FA9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E17FA9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2EE53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17FA9">
        <w:t>13</w:t>
      </w:r>
      <w:r w:rsidR="00C11EFF" w:rsidRPr="00A115B3">
        <w:t xml:space="preserve"> </w:t>
      </w:r>
      <w:r w:rsidR="00E17FA9">
        <w:t>ноября</w:t>
      </w:r>
      <w:r w:rsidR="00C11EFF" w:rsidRPr="00A115B3">
        <w:t xml:space="preserve"> 20</w:t>
      </w:r>
      <w:r w:rsidR="00E17FA9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91C1332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13 ноября 2020 г. по 26 декабря 2020 г. - в размере начальной цены продажи лотов;</w:t>
      </w:r>
    </w:p>
    <w:p w14:paraId="651916FD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27 декабря 2020 г. по 02 января 2021 г. - в размере 96,00% от начальной цены продажи лотов;</w:t>
      </w:r>
    </w:p>
    <w:p w14:paraId="0E93E019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03 января 2021 г. по 16 января 2021 г. - в размере 92,00% от начальной цены продажи лотов;</w:t>
      </w:r>
    </w:p>
    <w:p w14:paraId="5A08E00B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17 января 2021 г. по 23 января 2021 г. - в размере 88,00% от начальной цены продажи лотов;</w:t>
      </w:r>
    </w:p>
    <w:p w14:paraId="2187F258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24 января 2021 г. по 30 января 2021 г. - в размере 84,00% от начальной цены продажи лотов;</w:t>
      </w:r>
    </w:p>
    <w:p w14:paraId="7768E678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31 января 2021 г. по 06 февраля 2021 г. - в размере 80,00% от начальной цены продажи лотов;</w:t>
      </w:r>
    </w:p>
    <w:p w14:paraId="0E5E74E5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07 февраля 2021 г. по 13 февраля 2021 г. - в размере 76,00% от начальной цены продажи лотов;</w:t>
      </w:r>
    </w:p>
    <w:p w14:paraId="58B72CDD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14 февраля 2021 г. по 20 февраля 2021 г. - в размере 72,00% от начальной цены продажи лотов;</w:t>
      </w:r>
    </w:p>
    <w:p w14:paraId="0640F28E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21 февраля 2021 г. по 27 февраля 2021 г. - в размере 68,00% от начальной цены продажи лотов;</w:t>
      </w:r>
    </w:p>
    <w:p w14:paraId="04A5E404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28 февраля 2021 г. по 06 марта 2021 г. - в размере 64,00% от начальной цены продажи лотов;</w:t>
      </w:r>
    </w:p>
    <w:p w14:paraId="6B292A4B" w14:textId="77777777" w:rsidR="00C66823" w:rsidRPr="00C6682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07 марта 2021 г. по 14 марта 2021 г. - в размере 60,00% от начальной цены продажи лотов;</w:t>
      </w:r>
    </w:p>
    <w:p w14:paraId="5320FEF3" w14:textId="7824D976" w:rsidR="00EA7238" w:rsidRPr="00A115B3" w:rsidRDefault="00C66823" w:rsidP="00C66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6823">
        <w:rPr>
          <w:color w:val="000000"/>
        </w:rPr>
        <w:t>с 15 марта 2021 г. по 21 марта 2021 г. - в размере 56,00% от начальной ц</w:t>
      </w:r>
      <w:r>
        <w:rPr>
          <w:color w:val="000000"/>
        </w:rPr>
        <w:t>ены продажи лотов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2F5F3A15" w14:textId="3865512F" w:rsidR="00E17FA9" w:rsidRPr="004C3397" w:rsidRDefault="00E17FA9" w:rsidP="00E17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15E3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Лотов</w:t>
      </w:r>
      <w:r w:rsidR="00780404" w:rsidRPr="007804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1-3</w:t>
      </w:r>
      <w:r w:rsidRPr="005F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 3 Федерального закона от 24.07.2002 № 101-ФЗ «Об обороте земель сельскохозяйственного назначения», согласно которым </w:t>
      </w:r>
      <w:r w:rsidRPr="005F15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</w:t>
      </w:r>
      <w:proofErr w:type="gramEnd"/>
      <w:r w:rsidRPr="005F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2589F66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6ADC5DC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>у КУ: с 09:00 до 1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Челябинск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Свободы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>8 (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351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267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6, 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в рабочие дни с 9:00 до 18:00 часов, тел. </w:t>
      </w:r>
      <w:r w:rsidR="00E17FA9" w:rsidRPr="009772A3">
        <w:rPr>
          <w:rFonts w:ascii="Times New Roman" w:hAnsi="Times New Roman" w:cs="Times New Roman"/>
          <w:color w:val="000000"/>
          <w:sz w:val="24"/>
          <w:szCs w:val="24"/>
        </w:rPr>
        <w:t>8(922)173-78-22, 8(3433)793</w:t>
      </w:r>
      <w:r w:rsidR="00E17F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17FA9" w:rsidRPr="009772A3">
        <w:rPr>
          <w:rFonts w:ascii="Times New Roman" w:hAnsi="Times New Roman" w:cs="Times New Roman"/>
          <w:color w:val="000000"/>
          <w:sz w:val="24"/>
          <w:szCs w:val="24"/>
        </w:rPr>
        <w:t>555</w:t>
      </w:r>
      <w:r w:rsidR="00E17FA9"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7FA9" w:rsidRPr="009772A3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="00E17FA9" w:rsidRPr="009772A3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E17F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417B7A8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47CC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80404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85E11"/>
    <w:rsid w:val="00BE0BF1"/>
    <w:rsid w:val="00BE1559"/>
    <w:rsid w:val="00C11EFF"/>
    <w:rsid w:val="00C41FE8"/>
    <w:rsid w:val="00C66823"/>
    <w:rsid w:val="00C9585C"/>
    <w:rsid w:val="00D57DB3"/>
    <w:rsid w:val="00D62667"/>
    <w:rsid w:val="00DB0166"/>
    <w:rsid w:val="00E17FA9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2087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12</cp:revision>
  <cp:lastPrinted>2020-07-29T11:40:00Z</cp:lastPrinted>
  <dcterms:created xsi:type="dcterms:W3CDTF">2019-07-23T07:45:00Z</dcterms:created>
  <dcterms:modified xsi:type="dcterms:W3CDTF">2020-07-29T11:40:00Z</dcterms:modified>
</cp:coreProperties>
</file>