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711A" w14:textId="68DCD4E5"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0CB9ABC5" w14:textId="77777777" w:rsidR="00062A57" w:rsidRPr="008D276B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F5652" w14:textId="5343813D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31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D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</w:t>
      </w:r>
      <w:r w:rsidR="00CD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14:paraId="639F52A4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14:paraId="72324906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0E285728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14:paraId="3CA44344" w14:textId="0915C19A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CD1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14:paraId="04B56837" w14:textId="1AF77F00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E6BB7A9" w14:textId="0722F633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3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5719248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1059D5D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3F72BE05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FF0995D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3C384C91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6DE30F7" w14:textId="6868DA72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167A1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14:paraId="250948DA" w14:textId="77777777" w:rsidR="00FD7866" w:rsidRPr="00D43C0C" w:rsidRDefault="00FD7866" w:rsidP="00FD7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F012F65" w14:textId="77777777"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14:paraId="3F9A006A" w14:textId="7802CAC2" w:rsidR="007605DF" w:rsidRPr="007605DF" w:rsidRDefault="000D3319" w:rsidP="000D331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0D331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</w:t>
      </w:r>
      <w:r w:rsidR="007605DF" w:rsidRPr="007605D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4C2E30FF" w14:textId="77777777" w:rsidR="000D3319" w:rsidRPr="000D3319" w:rsidRDefault="000D3319" w:rsidP="000D3319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продажи (единым лотом): </w:t>
      </w:r>
    </w:p>
    <w:p w14:paraId="231A85DF" w14:textId="06EAB90D" w:rsidR="000D3319" w:rsidRPr="000D3319" w:rsidRDefault="000D3319" w:rsidP="000D33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0D3319">
        <w:rPr>
          <w:rFonts w:ascii="NTTimes/Cyrillic" w:eastAsia="Times New Roman" w:hAnsi="NTTimes/Cyrillic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</w:t>
      </w:r>
      <w:r w:rsidRPr="000D331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омещение, назначение: нежилое, площадь: общая 54,1 кв.м, этаж: 1,  кадастровый номер 30:12:030849:887, расположенное по адресу: Астраханская область, г. Астрахань, Советский район, ул. Б. Хмельницкого, дом №49, помещение 068 (далее - Объект 1);</w:t>
      </w:r>
    </w:p>
    <w:p w14:paraId="15DF60A9" w14:textId="209F8654" w:rsidR="000D3319" w:rsidRDefault="000D3319" w:rsidP="000D3319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bookmarkStart w:id="0" w:name="_Hlk50127489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8625 Система видеонаблюдения зоны самообслуживания 8625/90005, инвентарный номер: 604009156011, расположенная по адресу: </w:t>
      </w:r>
      <w:bookmarkEnd w:id="0"/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Астраханская область, г. Астрахань, Советский район, ул. Б. Хмельницкого, дом №49 (далее – Объект 2);</w:t>
      </w:r>
    </w:p>
    <w:p w14:paraId="11275FCB" w14:textId="0A071CA8" w:rsidR="000D3319" w:rsidRPr="000D3319" w:rsidRDefault="000D3319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8625 Охранно-пожарная и тревожная сигнализация зоны самообслуживания 8625/90005, инвентарный номер: 604009156006, расположенная по адресу: Астраханская область, г. Астрахань, Советский район, ул. Б. Хмельницкого, дом №49 (далее – Объект 3);</w:t>
      </w:r>
    </w:p>
    <w:p w14:paraId="2E92AFB6" w14:textId="7245E56C" w:rsidR="000D3319" w:rsidRPr="00383143" w:rsidRDefault="000D3319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-</w:t>
      </w: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  <w:t>8625 Структурированная кабельная система зоны самообслуживания, инвентарный номер: 604009158094, расположенная по адресу: Астраханская область, г. Астрахань, Советский район, ул. Б. Хмельницкого, дом №49 (далее – Объект 4)</w:t>
      </w:r>
      <w:r w:rsidRPr="003831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;</w:t>
      </w:r>
    </w:p>
    <w:p w14:paraId="7E7F6408" w14:textId="5BD543A6" w:rsidR="000D3319" w:rsidRPr="000D3319" w:rsidRDefault="000D3319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- </w:t>
      </w: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Операционная касса вне кассового узла №3976/07, площадью 183,30 кв.м., этаж 1, номера на поэтажном плане 1-14,16, назначение: нежилое, кадастровый номер 30:01:150418:181, расположенная по адресу: Астраханская область, Ахтубинский район, г. Ахтубинск, ул. Заводская, дом 71 «а»</w:t>
      </w:r>
      <w:r w:rsidRPr="000D3319">
        <w:t xml:space="preserve"> </w:t>
      </w: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(далее – Объект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Pr="000D331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)</w:t>
      </w:r>
    </w:p>
    <w:p w14:paraId="6BE88980" w14:textId="1F7C399A" w:rsidR="00CD125B" w:rsidRPr="00CD125B" w:rsidRDefault="00CD125B" w:rsidP="00CD125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CD125B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Начальная цена Лота № 1 – </w:t>
      </w:r>
      <w:r w:rsidR="00D90341" w:rsidRPr="00D9034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3 046 000 </w:t>
      </w:r>
      <w:r w:rsidRPr="00CD125B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</w:t>
      </w:r>
      <w:r w:rsidR="00D90341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в том числе</w:t>
      </w:r>
      <w:r w:rsidRPr="00CD125B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НДС</w:t>
      </w:r>
    </w:p>
    <w:p w14:paraId="5D05C298" w14:textId="72BDDECD" w:rsidR="00D90341" w:rsidRPr="00D90341" w:rsidRDefault="00D90341" w:rsidP="00D903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(Стоимость Объекта 1 – 2 241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 </w:t>
      </w: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000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,00</w:t>
      </w: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рублей (в том числе НДС 20%),</w:t>
      </w:r>
    </w:p>
    <w:p w14:paraId="4107233A" w14:textId="555F8DA3" w:rsidR="00D90341" w:rsidRPr="00D90341" w:rsidRDefault="00D90341" w:rsidP="00D903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Стоимость Объекта 2 – 102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 </w:t>
      </w: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000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,00</w:t>
      </w: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рублей (в том числе НДС 20%),</w:t>
      </w:r>
    </w:p>
    <w:p w14:paraId="114FA0FF" w14:textId="48C30E73" w:rsidR="00D90341" w:rsidRDefault="00D90341" w:rsidP="00D903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Стоимость Объекта 3 – </w:t>
      </w:r>
      <w:r w:rsidR="001324D8"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173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 </w:t>
      </w:r>
      <w:r w:rsidR="001324D8"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000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,00</w:t>
      </w:r>
      <w:r w:rsidR="001324D8"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D9034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рублей </w:t>
      </w:r>
      <w:r w:rsid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(</w:t>
      </w:r>
      <w:r w:rsidR="001324D8"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в том числе НДС 20%),</w:t>
      </w:r>
    </w:p>
    <w:p w14:paraId="0E4DE8C6" w14:textId="505F87C4" w:rsidR="001324D8" w:rsidRDefault="001324D8" w:rsidP="00D903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Стоимость Объекта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</w:t>
      </w: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– </w:t>
      </w:r>
      <w:r w:rsidR="00886F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80</w:t>
      </w: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886F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</w:t>
      </w: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00,00 рублей (в том числе НДС 20%),</w:t>
      </w:r>
    </w:p>
    <w:p w14:paraId="53001609" w14:textId="29472725" w:rsidR="001324D8" w:rsidRPr="001324D8" w:rsidRDefault="001324D8" w:rsidP="00D903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Стоимость Объекта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– </w:t>
      </w:r>
      <w:r w:rsidR="00886F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450</w:t>
      </w: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0</w:t>
      </w:r>
      <w:r w:rsidR="00886F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</w:t>
      </w:r>
      <w:r w:rsidRPr="001324D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0,00 рублей (в том числе НДС 20%),</w:t>
      </w:r>
    </w:p>
    <w:p w14:paraId="2CF94778" w14:textId="0D02104E" w:rsidR="007605DF" w:rsidRPr="007605DF" w:rsidRDefault="007605DF" w:rsidP="00D903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r w:rsidR="00886FF7" w:rsidRPr="00886FF7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304 600 </w:t>
      </w:r>
      <w:r w:rsidRPr="007605DF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72378E99" w14:textId="285B8CE3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605DF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Шаг аукциона – </w:t>
      </w:r>
      <w:r w:rsidR="00886FF7" w:rsidRPr="00886FF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152 300 </w:t>
      </w:r>
      <w:r w:rsidRPr="007605D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586672C6" w14:textId="77777777" w:rsidR="007605DF" w:rsidRPr="007605DF" w:rsidRDefault="007605DF" w:rsidP="007605D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6D4E050C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5DF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Имущество находится на торгах для передачи помещений в аренду.</w:t>
      </w:r>
    </w:p>
    <w:p w14:paraId="65248582" w14:textId="77777777" w:rsidR="007605DF" w:rsidRPr="007605DF" w:rsidRDefault="007605DF" w:rsidP="007605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352375D" w14:textId="36500F3D" w:rsidR="000D3319" w:rsidRPr="003B7388" w:rsidRDefault="007605DF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Продавец гарантирует, что Объект</w:t>
      </w:r>
      <w:r w:rsidR="000D3319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ы</w:t>
      </w:r>
      <w:r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никому не продан</w:t>
      </w:r>
      <w:r w:rsidR="000D3319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ы</w:t>
      </w:r>
      <w:r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, не явля</w:t>
      </w:r>
      <w:r w:rsidR="000D3319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ю</w:t>
      </w:r>
      <w:r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тся предметом судебного разбирательства, не наход</w:t>
      </w:r>
      <w:r w:rsidR="000D3319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я</w:t>
      </w:r>
      <w:r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тся под арестом (запрещением), не обременен</w:t>
      </w:r>
      <w:r w:rsidR="000D3319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ы</w:t>
      </w:r>
      <w:r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иными правами третьих лиц</w:t>
      </w:r>
      <w:r w:rsidR="00C139E9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.</w:t>
      </w:r>
      <w:r w:rsidR="00B86B14" w:rsidRPr="003B7388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</w:p>
    <w:p w14:paraId="0903CA2F" w14:textId="121A6475" w:rsidR="00C139E9" w:rsidRPr="003B7388" w:rsidRDefault="00C139E9" w:rsidP="00C139E9">
      <w:pPr>
        <w:pStyle w:val="ac"/>
        <w:ind w:left="0" w:right="-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388">
        <w:rPr>
          <w:rFonts w:ascii="Times New Roman" w:hAnsi="Times New Roman" w:cs="Times New Roman"/>
          <w:b/>
          <w:sz w:val="24"/>
          <w:szCs w:val="24"/>
        </w:rPr>
        <w:t xml:space="preserve">Существенное условие продажи Объектов: </w:t>
      </w:r>
      <w:r w:rsidRPr="003B7388">
        <w:rPr>
          <w:rFonts w:ascii="Times New Roman" w:hAnsi="Times New Roman" w:cs="Times New Roman"/>
          <w:bCs/>
          <w:sz w:val="24"/>
          <w:szCs w:val="24"/>
        </w:rPr>
        <w:t>Продавец и Покупатель одновременно с подписанием договора купли-продажи Объектов, заключают договор на размещение устройства самообслуживания, расположенного на первом этаже Объекта 5.</w:t>
      </w:r>
    </w:p>
    <w:p w14:paraId="3E356C7D" w14:textId="77777777" w:rsidR="000D3319" w:rsidRDefault="000D3319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14:paraId="040466C6" w14:textId="77777777" w:rsidR="000D3319" w:rsidRDefault="000D3319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14:paraId="1D599343" w14:textId="228FDC55" w:rsidR="000538C1" w:rsidRDefault="000538C1" w:rsidP="000D331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ab/>
      </w:r>
    </w:p>
    <w:p w14:paraId="107330E2" w14:textId="77777777" w:rsidR="00970C54" w:rsidRPr="006A29D9" w:rsidRDefault="00970C54" w:rsidP="00970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ПОЛОЖЕНИЯ:</w:t>
      </w:r>
    </w:p>
    <w:p w14:paraId="2E2702C7" w14:textId="77777777"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25A5F" w14:textId="77777777" w:rsidR="00970C54" w:rsidRPr="006A29D9" w:rsidRDefault="00970C54" w:rsidP="00970C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71AC54" w14:textId="77777777" w:rsidR="00970C54" w:rsidRPr="006A29D9" w:rsidRDefault="00970C54" w:rsidP="00970C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27ECE6B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465C9A6E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99D498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21A722B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B9AC951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14:paraId="5C29FF44" w14:textId="77777777" w:rsidR="00970C54" w:rsidRPr="006A29D9" w:rsidRDefault="00970C54" w:rsidP="00970C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5232C18C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0037FCA4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7EE3DED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06E7DD7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0827982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14:paraId="720541B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14:paraId="4EB828F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0A08207D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74D31AF2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61BDB75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462E6C93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E082E8C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64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1AEEA753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5095D55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1F277C8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Свидетельство о внесении физического лица в Единый государственный реестр индивидуальных предпринимателей (в случае регистрации  до 01.01.2017);</w:t>
      </w:r>
    </w:p>
    <w:p w14:paraId="48E0E072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760F3EFE" w14:textId="77777777" w:rsidR="00EA4192" w:rsidRPr="00EA4192" w:rsidRDefault="00970C54" w:rsidP="00EA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</w:t>
      </w:r>
      <w:r w:rsidR="00EA4192" w:rsidRPr="00EA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F07E59" w14:textId="77777777" w:rsidR="00970C54" w:rsidRPr="006A29D9" w:rsidRDefault="00EA4192" w:rsidP="00EA4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C01B6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D4A73BE" w14:textId="77777777"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1C470496" w14:textId="77777777" w:rsidR="00970C54" w:rsidRPr="006A29D9" w:rsidRDefault="00970C54" w:rsidP="00970C5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B87A9AF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14:paraId="4E858B72" w14:textId="77777777"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70C54"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74436B67" w14:textId="77777777" w:rsidR="00970C54" w:rsidRPr="006A29D9" w:rsidRDefault="001B7B3B" w:rsidP="001B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97C4A33" w14:textId="77777777"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14:paraId="10376311" w14:textId="77777777" w:rsidR="00970C54" w:rsidRPr="006A29D9" w:rsidRDefault="00970C54" w:rsidP="00970C54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37E0432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7D80BE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</w:t>
      </w:r>
      <w:r w:rsidR="005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6C0D4BD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1EAE16B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17AA9CAA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0748D6F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106C685A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9EC0044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5DD2F3B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0DB8F9E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2214A5D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522E7A79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14:paraId="5C1D4B22" w14:textId="77777777" w:rsidR="00970C54" w:rsidRPr="006A29D9" w:rsidRDefault="00B75601" w:rsidP="00B75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6AD83A68" w14:textId="77777777" w:rsidR="00970C54" w:rsidRPr="006A29D9" w:rsidRDefault="00B75601" w:rsidP="00B756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4458692" w14:textId="77777777" w:rsidR="00970C54" w:rsidRPr="006A29D9" w:rsidRDefault="00B75601" w:rsidP="00B756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A4839F8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FE4E25E" w14:textId="77777777" w:rsidR="00970C54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ACD12FB" w14:textId="77777777" w:rsidR="004377AE" w:rsidRPr="004377AE" w:rsidRDefault="004377AE" w:rsidP="00437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4377AE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385DF110" w14:textId="77777777" w:rsidR="00970C54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5D067" w14:textId="77777777" w:rsidR="00970C54" w:rsidRPr="006A29D9" w:rsidRDefault="00970C54" w:rsidP="00970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1F48ADE0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60ED" w:rsidRPr="003E60ED">
        <w:t xml:space="preserve"> </w:t>
      </w:r>
      <w:r w:rsidR="003E60ED" w:rsidRPr="00860937">
        <w:rPr>
          <w:rFonts w:ascii="Times New Roman" w:hAnsi="Times New Roman" w:cs="Times New Roman"/>
        </w:rPr>
        <w:t xml:space="preserve">на 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609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</w:t>
      </w:r>
      <w:r w:rsidR="0086093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</w:t>
      </w:r>
      <w:r w:rsidR="003E60ED" w:rsidRPr="003E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аукцион)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4243358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27695D01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1021A47E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14:paraId="75B020EE" w14:textId="77777777" w:rsidR="00970C54" w:rsidRPr="006A29D9" w:rsidRDefault="00970C54" w:rsidP="00970C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0EC3C48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01D1465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4842337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2"/>
    <w:p w14:paraId="6C47CF60" w14:textId="14FE2FFA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Для заключения договора купли-продажи победитель аукциона должен явиться в ПАО Сбербанк по адресу:</w:t>
      </w:r>
      <w:r w:rsidR="007605DF" w:rsidRPr="0076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Астрахань, ул. Кирова, д. 41, тел. 8-927-560-20-63 Ромазанова Зухра Байзулаевна.</w:t>
      </w:r>
    </w:p>
    <w:p w14:paraId="19EB9807" w14:textId="77777777" w:rsidR="00970C54" w:rsidRPr="006A29D9" w:rsidRDefault="00970C54" w:rsidP="00970C5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E340BA5" w14:textId="77777777" w:rsidR="00970C54" w:rsidRPr="006A29D9" w:rsidRDefault="00970C54" w:rsidP="00970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F1265EB" w14:textId="53063A26" w:rsidR="007605DF" w:rsidRDefault="007605DF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20414710"/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цены продажи Объект</w:t>
      </w:r>
      <w:r w:rsidR="003B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 (</w:t>
      </w:r>
      <w:r w:rsidR="00D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аукциона, </w:t>
      </w:r>
      <w:r w:rsidR="00DE04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05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Объекта в соответствии с условиями, определенными договором купли-продажи, опубликованным на сайте www.lot-online.ru в разделе «карточка лота».</w:t>
      </w:r>
    </w:p>
    <w:p w14:paraId="2A1DEDAB" w14:textId="2C50F642" w:rsidR="007605DF" w:rsidRDefault="007605DF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5DF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В течение 10 (Десяти) рабочих дней с даты оплаты цены продажи Объект</w:t>
      </w:r>
      <w:r w:rsidR="003B7388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ов</w:t>
      </w:r>
      <w:r w:rsidRPr="007605DF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 xml:space="preserve"> Продавец передает Объект</w:t>
      </w:r>
      <w:r w:rsidR="003B7388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ы</w:t>
      </w:r>
      <w:r w:rsidRPr="007605DF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 xml:space="preserve"> Покупателю по акту приема-передачи</w:t>
      </w:r>
      <w:r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>.</w:t>
      </w:r>
    </w:p>
    <w:p w14:paraId="2DAFC79B" w14:textId="798E319E" w:rsidR="00970C54" w:rsidRPr="006A29D9" w:rsidRDefault="00970C54" w:rsidP="00970C54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3"/>
    <w:p w14:paraId="4B895927" w14:textId="77777777" w:rsidR="00970C54" w:rsidRPr="006A29D9" w:rsidRDefault="00970C54" w:rsidP="00970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6F2E10D2" w14:textId="77777777" w:rsidR="00970C54" w:rsidRPr="006A29D9" w:rsidRDefault="00F32729" w:rsidP="00F3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14:paraId="55483875" w14:textId="38B402E5" w:rsidR="00970C54" w:rsidRPr="006A29D9" w:rsidRDefault="00F32729" w:rsidP="00F3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0C54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из Участников не представил предложение по цене.</w:t>
      </w:r>
    </w:p>
    <w:p w14:paraId="4EAAB732" w14:textId="77777777" w:rsidR="00970C54" w:rsidRPr="006A29D9" w:rsidRDefault="00970C54" w:rsidP="00970C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2D913" w14:textId="77777777" w:rsidR="00970C54" w:rsidRPr="006A29D9" w:rsidRDefault="00970C54" w:rsidP="00970C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14:paraId="4D8E748F" w14:textId="77777777" w:rsidR="00D37C78" w:rsidRPr="00062A57" w:rsidRDefault="00D37C78" w:rsidP="00970C54">
      <w:pPr>
        <w:widowControl w:val="0"/>
        <w:suppressAutoHyphens/>
        <w:spacing w:after="0" w:line="240" w:lineRule="auto"/>
        <w:ind w:right="-57"/>
        <w:jc w:val="center"/>
      </w:pPr>
    </w:p>
    <w:sectPr w:rsidR="00D37C78" w:rsidRPr="00062A57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BCE6" w14:textId="77777777" w:rsidR="00E236B9" w:rsidRDefault="00E236B9" w:rsidP="00603CB3">
      <w:pPr>
        <w:spacing w:after="0" w:line="240" w:lineRule="auto"/>
      </w:pPr>
      <w:r>
        <w:separator/>
      </w:r>
    </w:p>
  </w:endnote>
  <w:endnote w:type="continuationSeparator" w:id="0">
    <w:p w14:paraId="7521173A" w14:textId="77777777" w:rsidR="00E236B9" w:rsidRDefault="00E236B9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86FA2" w14:textId="77777777" w:rsidR="00E236B9" w:rsidRDefault="00E236B9" w:rsidP="00603CB3">
      <w:pPr>
        <w:spacing w:after="0" w:line="240" w:lineRule="auto"/>
      </w:pPr>
      <w:r>
        <w:separator/>
      </w:r>
    </w:p>
  </w:footnote>
  <w:footnote w:type="continuationSeparator" w:id="0">
    <w:p w14:paraId="61925D0D" w14:textId="77777777" w:rsidR="00E236B9" w:rsidRDefault="00E236B9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B2E6" w14:textId="77777777"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2A00"/>
    <w:rsid w:val="000156E1"/>
    <w:rsid w:val="00016E07"/>
    <w:rsid w:val="0002035F"/>
    <w:rsid w:val="00026BD0"/>
    <w:rsid w:val="000304A6"/>
    <w:rsid w:val="00042ADA"/>
    <w:rsid w:val="000538C1"/>
    <w:rsid w:val="00062A57"/>
    <w:rsid w:val="00064EA0"/>
    <w:rsid w:val="00072B87"/>
    <w:rsid w:val="00087D7D"/>
    <w:rsid w:val="000925C2"/>
    <w:rsid w:val="0009657C"/>
    <w:rsid w:val="000A1CCF"/>
    <w:rsid w:val="000A599F"/>
    <w:rsid w:val="000B1C0E"/>
    <w:rsid w:val="000B2C76"/>
    <w:rsid w:val="000B6EEC"/>
    <w:rsid w:val="000C2592"/>
    <w:rsid w:val="000D3319"/>
    <w:rsid w:val="000D456E"/>
    <w:rsid w:val="000F19AA"/>
    <w:rsid w:val="0011502E"/>
    <w:rsid w:val="00120FA3"/>
    <w:rsid w:val="00131808"/>
    <w:rsid w:val="001324D8"/>
    <w:rsid w:val="0016587A"/>
    <w:rsid w:val="00167A17"/>
    <w:rsid w:val="00184B1E"/>
    <w:rsid w:val="001A270E"/>
    <w:rsid w:val="001A5226"/>
    <w:rsid w:val="001A73DD"/>
    <w:rsid w:val="001B001B"/>
    <w:rsid w:val="001B1D88"/>
    <w:rsid w:val="001B366D"/>
    <w:rsid w:val="001B7B3B"/>
    <w:rsid w:val="001C2E30"/>
    <w:rsid w:val="001E6CE7"/>
    <w:rsid w:val="001F71DC"/>
    <w:rsid w:val="002022EA"/>
    <w:rsid w:val="00202F38"/>
    <w:rsid w:val="002214AA"/>
    <w:rsid w:val="0023125C"/>
    <w:rsid w:val="00231A1E"/>
    <w:rsid w:val="00242987"/>
    <w:rsid w:val="0025263F"/>
    <w:rsid w:val="0026682E"/>
    <w:rsid w:val="00291080"/>
    <w:rsid w:val="0029411F"/>
    <w:rsid w:val="002A28C7"/>
    <w:rsid w:val="002A72FE"/>
    <w:rsid w:val="002B0E09"/>
    <w:rsid w:val="002B34B2"/>
    <w:rsid w:val="002C3B00"/>
    <w:rsid w:val="002E5738"/>
    <w:rsid w:val="002E5F65"/>
    <w:rsid w:val="00310A02"/>
    <w:rsid w:val="00316971"/>
    <w:rsid w:val="00330598"/>
    <w:rsid w:val="00336733"/>
    <w:rsid w:val="00355361"/>
    <w:rsid w:val="00356ADB"/>
    <w:rsid w:val="00383143"/>
    <w:rsid w:val="003918EA"/>
    <w:rsid w:val="003931C0"/>
    <w:rsid w:val="00393FDC"/>
    <w:rsid w:val="003A7A20"/>
    <w:rsid w:val="003B7368"/>
    <w:rsid w:val="003B7388"/>
    <w:rsid w:val="003C74AE"/>
    <w:rsid w:val="003D4FBC"/>
    <w:rsid w:val="003E60ED"/>
    <w:rsid w:val="003F55F3"/>
    <w:rsid w:val="00427B6E"/>
    <w:rsid w:val="004377AE"/>
    <w:rsid w:val="00456A37"/>
    <w:rsid w:val="004620FD"/>
    <w:rsid w:val="00462116"/>
    <w:rsid w:val="00462894"/>
    <w:rsid w:val="00467C9C"/>
    <w:rsid w:val="00484FB6"/>
    <w:rsid w:val="0049589A"/>
    <w:rsid w:val="004959F8"/>
    <w:rsid w:val="004A3E29"/>
    <w:rsid w:val="004A55DE"/>
    <w:rsid w:val="004C57B1"/>
    <w:rsid w:val="005048FC"/>
    <w:rsid w:val="00516FCE"/>
    <w:rsid w:val="0052126E"/>
    <w:rsid w:val="00530D26"/>
    <w:rsid w:val="005646D0"/>
    <w:rsid w:val="00567AEC"/>
    <w:rsid w:val="005756BF"/>
    <w:rsid w:val="00577C79"/>
    <w:rsid w:val="00582E1A"/>
    <w:rsid w:val="0059179F"/>
    <w:rsid w:val="00596F4C"/>
    <w:rsid w:val="005A29D8"/>
    <w:rsid w:val="005B47CA"/>
    <w:rsid w:val="005C725B"/>
    <w:rsid w:val="005E60F4"/>
    <w:rsid w:val="005F44DD"/>
    <w:rsid w:val="005F78AD"/>
    <w:rsid w:val="00603CB3"/>
    <w:rsid w:val="0061089D"/>
    <w:rsid w:val="006228C3"/>
    <w:rsid w:val="00637631"/>
    <w:rsid w:val="00651F30"/>
    <w:rsid w:val="006542EE"/>
    <w:rsid w:val="00667E07"/>
    <w:rsid w:val="00673B4E"/>
    <w:rsid w:val="00674F5D"/>
    <w:rsid w:val="006B444D"/>
    <w:rsid w:val="006D0E46"/>
    <w:rsid w:val="006E0662"/>
    <w:rsid w:val="006E14EF"/>
    <w:rsid w:val="006E449D"/>
    <w:rsid w:val="006F6451"/>
    <w:rsid w:val="00704D80"/>
    <w:rsid w:val="00717070"/>
    <w:rsid w:val="007217F6"/>
    <w:rsid w:val="00721C0A"/>
    <w:rsid w:val="0072580C"/>
    <w:rsid w:val="007605DF"/>
    <w:rsid w:val="00764A00"/>
    <w:rsid w:val="00785BB4"/>
    <w:rsid w:val="00790467"/>
    <w:rsid w:val="007974B5"/>
    <w:rsid w:val="007C20C9"/>
    <w:rsid w:val="007F2078"/>
    <w:rsid w:val="00816E26"/>
    <w:rsid w:val="00833300"/>
    <w:rsid w:val="00841C21"/>
    <w:rsid w:val="00860937"/>
    <w:rsid w:val="0086778F"/>
    <w:rsid w:val="00872DF0"/>
    <w:rsid w:val="0088575B"/>
    <w:rsid w:val="00886FF7"/>
    <w:rsid w:val="008A1A82"/>
    <w:rsid w:val="008A6DBD"/>
    <w:rsid w:val="008D276B"/>
    <w:rsid w:val="0092088A"/>
    <w:rsid w:val="00920ABC"/>
    <w:rsid w:val="009238E0"/>
    <w:rsid w:val="00942031"/>
    <w:rsid w:val="009431DF"/>
    <w:rsid w:val="00944449"/>
    <w:rsid w:val="00946A91"/>
    <w:rsid w:val="00950E23"/>
    <w:rsid w:val="009671B0"/>
    <w:rsid w:val="00970C54"/>
    <w:rsid w:val="009777D4"/>
    <w:rsid w:val="00987795"/>
    <w:rsid w:val="009A6008"/>
    <w:rsid w:val="009B2A67"/>
    <w:rsid w:val="009B3302"/>
    <w:rsid w:val="009C2CFA"/>
    <w:rsid w:val="009C491F"/>
    <w:rsid w:val="009D4797"/>
    <w:rsid w:val="009F7F99"/>
    <w:rsid w:val="00A17A75"/>
    <w:rsid w:val="00A17D15"/>
    <w:rsid w:val="00A27C77"/>
    <w:rsid w:val="00A60756"/>
    <w:rsid w:val="00A70F57"/>
    <w:rsid w:val="00A7524B"/>
    <w:rsid w:val="00AA571E"/>
    <w:rsid w:val="00AB2176"/>
    <w:rsid w:val="00AC12A3"/>
    <w:rsid w:val="00AD0B02"/>
    <w:rsid w:val="00AD0D41"/>
    <w:rsid w:val="00AE4E90"/>
    <w:rsid w:val="00AE5AFC"/>
    <w:rsid w:val="00B03394"/>
    <w:rsid w:val="00B07625"/>
    <w:rsid w:val="00B14AAA"/>
    <w:rsid w:val="00B17EB5"/>
    <w:rsid w:val="00B24B1B"/>
    <w:rsid w:val="00B26E60"/>
    <w:rsid w:val="00B319BB"/>
    <w:rsid w:val="00B40C19"/>
    <w:rsid w:val="00B47086"/>
    <w:rsid w:val="00B5287B"/>
    <w:rsid w:val="00B55588"/>
    <w:rsid w:val="00B56722"/>
    <w:rsid w:val="00B75601"/>
    <w:rsid w:val="00B86B14"/>
    <w:rsid w:val="00B9294D"/>
    <w:rsid w:val="00BA3FA4"/>
    <w:rsid w:val="00BA4064"/>
    <w:rsid w:val="00BD1FF8"/>
    <w:rsid w:val="00C074D1"/>
    <w:rsid w:val="00C10556"/>
    <w:rsid w:val="00C11177"/>
    <w:rsid w:val="00C139E9"/>
    <w:rsid w:val="00C206A8"/>
    <w:rsid w:val="00C261E2"/>
    <w:rsid w:val="00C40310"/>
    <w:rsid w:val="00C67DD9"/>
    <w:rsid w:val="00C722B1"/>
    <w:rsid w:val="00C80705"/>
    <w:rsid w:val="00C811C5"/>
    <w:rsid w:val="00C96A7C"/>
    <w:rsid w:val="00CC5CD4"/>
    <w:rsid w:val="00CC710F"/>
    <w:rsid w:val="00CD125B"/>
    <w:rsid w:val="00CD31FA"/>
    <w:rsid w:val="00CD3651"/>
    <w:rsid w:val="00CD5552"/>
    <w:rsid w:val="00CE6DCD"/>
    <w:rsid w:val="00CF2461"/>
    <w:rsid w:val="00CF412B"/>
    <w:rsid w:val="00D04CE4"/>
    <w:rsid w:val="00D06E68"/>
    <w:rsid w:val="00D210AF"/>
    <w:rsid w:val="00D32718"/>
    <w:rsid w:val="00D34F16"/>
    <w:rsid w:val="00D37C78"/>
    <w:rsid w:val="00D57188"/>
    <w:rsid w:val="00D83A58"/>
    <w:rsid w:val="00D90341"/>
    <w:rsid w:val="00D94B9E"/>
    <w:rsid w:val="00D95E9C"/>
    <w:rsid w:val="00DC22B4"/>
    <w:rsid w:val="00DD7739"/>
    <w:rsid w:val="00DE0406"/>
    <w:rsid w:val="00DE4667"/>
    <w:rsid w:val="00E03B1D"/>
    <w:rsid w:val="00E15BE3"/>
    <w:rsid w:val="00E1613E"/>
    <w:rsid w:val="00E236B9"/>
    <w:rsid w:val="00E32CBC"/>
    <w:rsid w:val="00E605D7"/>
    <w:rsid w:val="00E665BB"/>
    <w:rsid w:val="00E857F4"/>
    <w:rsid w:val="00E907F0"/>
    <w:rsid w:val="00EA3730"/>
    <w:rsid w:val="00EA4192"/>
    <w:rsid w:val="00EB0AF7"/>
    <w:rsid w:val="00ED1DB0"/>
    <w:rsid w:val="00EE4597"/>
    <w:rsid w:val="00F072F2"/>
    <w:rsid w:val="00F12F00"/>
    <w:rsid w:val="00F20113"/>
    <w:rsid w:val="00F20DCF"/>
    <w:rsid w:val="00F22438"/>
    <w:rsid w:val="00F32729"/>
    <w:rsid w:val="00F34B7B"/>
    <w:rsid w:val="00F36E02"/>
    <w:rsid w:val="00F43AD9"/>
    <w:rsid w:val="00F464C6"/>
    <w:rsid w:val="00F51DDB"/>
    <w:rsid w:val="00F56A38"/>
    <w:rsid w:val="00F5774D"/>
    <w:rsid w:val="00F579B4"/>
    <w:rsid w:val="00F62825"/>
    <w:rsid w:val="00F6503F"/>
    <w:rsid w:val="00F81B24"/>
    <w:rsid w:val="00F949B6"/>
    <w:rsid w:val="00FA259F"/>
    <w:rsid w:val="00FA2906"/>
    <w:rsid w:val="00FA722D"/>
    <w:rsid w:val="00FD5987"/>
    <w:rsid w:val="00FD769B"/>
    <w:rsid w:val="00FD7866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211B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7605DF"/>
    <w:rPr>
      <w:color w:val="605E5C"/>
      <w:shd w:val="clear" w:color="auto" w:fill="E1DFDD"/>
    </w:rPr>
  </w:style>
  <w:style w:type="paragraph" w:customStyle="1" w:styleId="ae">
    <w:name w:val="Знак Знак"/>
    <w:basedOn w:val="a"/>
    <w:rsid w:val="000D331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PxWAYaCJry8zWWDy/v1l5zTRDO0dj41uZJjYw88N6MA=</DigestValue>
    </Reference>
    <Reference Type="http://www.w3.org/2000/09/xmldsig#Object" URI="#idOfficeObject">
      <DigestMethod Algorithm="urn:ietf:params:xml:ns:cpxmlsec:algorithms:gostr34112012-256"/>
      <DigestValue>MMvIkWjkkS0NpuBHqSaMXtJcy3Wz9zGx2+qFGicT7cY=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dRkW4s0prsfT1lnNHDPkEcHxPGckzAexH3FXGo1r0pg=</DigestValue>
    </Reference>
  </SignedInfo>
  <SignatureValue>zNNsK7ncprzJ89EQTM+N7o0JZc87ImPIbetiRpiKDWmzhSU5i7+36ROpLAO528yB
OEj9ipVbhmeb+mcR5zCZIg==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kn0pvMcNTchY/BZK9qUHqJNwilY=</DigestValue>
      </Reference>
      <Reference URI="/word/endnotes.xml?ContentType=application/vnd.openxmlformats-officedocument.wordprocessingml.endnotes+xml">
        <DigestMethod Algorithm="http://www.w3.org/2000/09/xmldsig#sha1"/>
        <DigestValue>BkOzjTK1yY5sOvY9Y+TimcRDk3Y=</DigestValue>
      </Reference>
      <Reference URI="/word/fontTable.xml?ContentType=application/vnd.openxmlformats-officedocument.wordprocessingml.fontTable+xml">
        <DigestMethod Algorithm="http://www.w3.org/2000/09/xmldsig#sha1"/>
        <DigestValue>3dgOmMHUCzQkiUMSSo955FJrEZ4=</DigestValue>
      </Reference>
      <Reference URI="/word/footnotes.xml?ContentType=application/vnd.openxmlformats-officedocument.wordprocessingml.footnotes+xml">
        <DigestMethod Algorithm="http://www.w3.org/2000/09/xmldsig#sha1"/>
        <DigestValue>akYqiVZbokHd63814dIKxztpFqI=</DigestValue>
      </Reference>
      <Reference URI="/word/header1.xml?ContentType=application/vnd.openxmlformats-officedocument.wordprocessingml.header+xml">
        <DigestMethod Algorithm="http://www.w3.org/2000/09/xmldsig#sha1"/>
        <DigestValue>pnwCKC/9bpSPe2kBkcOoUmI6T1w=</DigestValue>
      </Reference>
      <Reference URI="/word/numbering.xml?ContentType=application/vnd.openxmlformats-officedocument.wordprocessingml.numbering+xml">
        <DigestMethod Algorithm="http://www.w3.org/2000/09/xmldsig#sha1"/>
        <DigestValue>f4UZYdQMdre2+LJlyLwmCT263rk=</DigestValue>
      </Reference>
      <Reference URI="/word/settings.xml?ContentType=application/vnd.openxmlformats-officedocument.wordprocessingml.settings+xml">
        <DigestMethod Algorithm="http://www.w3.org/2000/09/xmldsig#sha1"/>
        <DigestValue>67BEzQSoBp0vMBWaXeOepXtLhCU=</DigestValue>
      </Reference>
      <Reference URI="/word/styles.xml?ContentType=application/vnd.openxmlformats-officedocument.wordprocessingml.styles+xml">
        <DigestMethod Algorithm="http://www.w3.org/2000/09/xmldsig#sha1"/>
        <DigestValue>WA3neeFKBTnPRhviKMrrTg0pbeg=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2020-09-29T07:27:27Z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2020-09-29T07:27:27Z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2C48-E23A-4243-A6C4-6DC61B18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</cp:revision>
  <cp:lastPrinted>2016-02-26T08:58:00Z</cp:lastPrinted>
  <dcterms:created xsi:type="dcterms:W3CDTF">2020-09-24T10:24:00Z</dcterms:created>
  <dcterms:modified xsi:type="dcterms:W3CDTF">2020-09-29T07:23:00Z</dcterms:modified>
</cp:coreProperties>
</file>