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3178ACC" w:rsidR="0003404B" w:rsidRPr="00DD01CB" w:rsidRDefault="001B0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02E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B02E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B02E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B02E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B02E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B02E5">
        <w:rPr>
          <w:rFonts w:ascii="Times New Roman" w:hAnsi="Times New Roman" w:cs="Times New Roman"/>
          <w:color w:val="000000"/>
          <w:sz w:val="24"/>
          <w:szCs w:val="24"/>
        </w:rPr>
        <w:t>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сентября 2018 г. по делу № А40-163705/18-174-216 конкурсным управляющим (ликвидатором) Московско-Уральским Акционерным Коммерческим Банком (акционерное общество) (АКБ «</w:t>
      </w:r>
      <w:proofErr w:type="spellStart"/>
      <w:r w:rsidRPr="001B02E5">
        <w:rPr>
          <w:rFonts w:ascii="Times New Roman" w:hAnsi="Times New Roman" w:cs="Times New Roman"/>
          <w:color w:val="000000"/>
          <w:sz w:val="24"/>
          <w:szCs w:val="24"/>
        </w:rPr>
        <w:t>Мосуралбанк</w:t>
      </w:r>
      <w:proofErr w:type="spellEnd"/>
      <w:r w:rsidRPr="001B02E5">
        <w:rPr>
          <w:rFonts w:ascii="Times New Roman" w:hAnsi="Times New Roman" w:cs="Times New Roman"/>
          <w:color w:val="000000"/>
          <w:sz w:val="24"/>
          <w:szCs w:val="24"/>
        </w:rPr>
        <w:t xml:space="preserve">» (АО), адрес регистрации: 115035, г. Москва, </w:t>
      </w:r>
      <w:proofErr w:type="spellStart"/>
      <w:r w:rsidRPr="001B02E5">
        <w:rPr>
          <w:rFonts w:ascii="Times New Roman" w:hAnsi="Times New Roman" w:cs="Times New Roman"/>
          <w:color w:val="000000"/>
          <w:sz w:val="24"/>
          <w:szCs w:val="24"/>
        </w:rPr>
        <w:t>Раушская</w:t>
      </w:r>
      <w:proofErr w:type="spellEnd"/>
      <w:r w:rsidRPr="001B02E5">
        <w:rPr>
          <w:rFonts w:ascii="Times New Roman" w:hAnsi="Times New Roman" w:cs="Times New Roman"/>
          <w:color w:val="000000"/>
          <w:sz w:val="24"/>
          <w:szCs w:val="24"/>
        </w:rPr>
        <w:t xml:space="preserve"> наб., д. 22, стр. 2, ИНН 7707083011, ОГРН 1027700429855)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6077110" w14:textId="77777777" w:rsidR="00CE2B1A" w:rsidRPr="00CE2B1A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2B1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Земельный участок - 74 000 +/- 190,4 кв. м, адрес: установлено относительно ориентира, расположенного за пределами участка. Ориентир п. </w:t>
      </w:r>
      <w:proofErr w:type="spellStart"/>
      <w:r w:rsidRPr="00CE2B1A">
        <w:rPr>
          <w:rFonts w:ascii="Times New Roman CYR" w:hAnsi="Times New Roman CYR" w:cs="Times New Roman CYR"/>
          <w:color w:val="000000"/>
          <w:sz w:val="24"/>
          <w:szCs w:val="24"/>
        </w:rPr>
        <w:t>Кисегач</w:t>
      </w:r>
      <w:proofErr w:type="spellEnd"/>
      <w:r w:rsidRPr="00CE2B1A">
        <w:rPr>
          <w:rFonts w:ascii="Times New Roman CYR" w:hAnsi="Times New Roman CYR" w:cs="Times New Roman CYR"/>
          <w:color w:val="000000"/>
          <w:sz w:val="24"/>
          <w:szCs w:val="24"/>
        </w:rPr>
        <w:t xml:space="preserve">, поз. 22. Участок находится примерно в 6 000 м от ориентира по направлению на юго-восток. Почтовый адрес ориентира: </w:t>
      </w:r>
      <w:proofErr w:type="gramStart"/>
      <w:r w:rsidRPr="00CE2B1A">
        <w:rPr>
          <w:rFonts w:ascii="Times New Roman CYR" w:hAnsi="Times New Roman CYR" w:cs="Times New Roman CYR"/>
          <w:color w:val="000000"/>
          <w:sz w:val="24"/>
          <w:szCs w:val="24"/>
        </w:rPr>
        <w:t>Челябинская</w:t>
      </w:r>
      <w:proofErr w:type="gramEnd"/>
      <w:r w:rsidRPr="00CE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обл., </w:t>
      </w:r>
      <w:proofErr w:type="spellStart"/>
      <w:r w:rsidRPr="00CE2B1A">
        <w:rPr>
          <w:rFonts w:ascii="Times New Roman CYR" w:hAnsi="Times New Roman CYR" w:cs="Times New Roman CYR"/>
          <w:color w:val="000000"/>
          <w:sz w:val="24"/>
          <w:szCs w:val="24"/>
        </w:rPr>
        <w:t>Каслинский</w:t>
      </w:r>
      <w:proofErr w:type="spellEnd"/>
      <w:r w:rsidRPr="00CE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р-н, кадастровый номер 74:09:0912001:112, земли с/х назначения - для ведения личного подсобного хозяйства - 298 940,63 руб.;</w:t>
      </w:r>
    </w:p>
    <w:p w14:paraId="59347D64" w14:textId="048D4144" w:rsidR="001B02E5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CE2B1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VOLKSWAGEN </w:t>
      </w:r>
      <w:proofErr w:type="spellStart"/>
      <w:r w:rsidRPr="00CE2B1A">
        <w:rPr>
          <w:rFonts w:ascii="Times New Roman CYR" w:hAnsi="Times New Roman CYR" w:cs="Times New Roman CYR"/>
          <w:color w:val="000000"/>
          <w:sz w:val="24"/>
          <w:szCs w:val="24"/>
        </w:rPr>
        <w:t>Caddy</w:t>
      </w:r>
      <w:proofErr w:type="spellEnd"/>
      <w:r w:rsidRPr="00CE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19455-0000010.4.N2, светло-бежевый, 2013, 24 969 км, 2.0 МТ (110 л. с.), дизель, передний, VIN X89194550D0DM1051, специализированн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ый, г. Видное - 195 687,76 руб.</w:t>
      </w:r>
      <w:proofErr w:type="gramEnd"/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84CAF2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2E5" w:rsidRPr="001B0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6 октября 2020 г. по </w:t>
      </w:r>
      <w:r w:rsidR="001B0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1B02E5" w:rsidRPr="001B0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2021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309B4C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B02E5" w:rsidRPr="001B0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октября 2020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4240AE0" w14:textId="77777777" w:rsidR="00CE2B1A" w:rsidRPr="00CE2B1A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1A">
        <w:rPr>
          <w:rFonts w:ascii="Times New Roman" w:hAnsi="Times New Roman" w:cs="Times New Roman"/>
          <w:color w:val="000000"/>
          <w:sz w:val="24"/>
          <w:szCs w:val="24"/>
        </w:rPr>
        <w:t>с 06 октября 2020 г. по 18 ноября 2020 г. - в размере начальной цены продажи лотов;</w:t>
      </w:r>
    </w:p>
    <w:p w14:paraId="45C1DD09" w14:textId="77777777" w:rsidR="00CE2B1A" w:rsidRPr="00CE2B1A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1A">
        <w:rPr>
          <w:rFonts w:ascii="Times New Roman" w:hAnsi="Times New Roman" w:cs="Times New Roman"/>
          <w:color w:val="000000"/>
          <w:sz w:val="24"/>
          <w:szCs w:val="24"/>
        </w:rPr>
        <w:t>с 19 ноября 2020 г. по 25 ноября 2020 г. - в размере 90,00% от начальной цены продажи лотов;</w:t>
      </w:r>
    </w:p>
    <w:p w14:paraId="39497BCF" w14:textId="77777777" w:rsidR="00CE2B1A" w:rsidRPr="00CE2B1A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1A">
        <w:rPr>
          <w:rFonts w:ascii="Times New Roman" w:hAnsi="Times New Roman" w:cs="Times New Roman"/>
          <w:color w:val="000000"/>
          <w:sz w:val="24"/>
          <w:szCs w:val="24"/>
        </w:rPr>
        <w:t>с 26 ноября 2020 г. по 02 декабря 2020 г. - в размере 80,00% от начальной цены продажи лотов;</w:t>
      </w:r>
    </w:p>
    <w:p w14:paraId="531F905C" w14:textId="77777777" w:rsidR="00CE2B1A" w:rsidRPr="00CE2B1A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1A">
        <w:rPr>
          <w:rFonts w:ascii="Times New Roman" w:hAnsi="Times New Roman" w:cs="Times New Roman"/>
          <w:color w:val="000000"/>
          <w:sz w:val="24"/>
          <w:szCs w:val="24"/>
        </w:rPr>
        <w:t>с 03 декабря 2020 г. по 09 декабря 2020 г. - в размере 70,00% от начальной цены продажи лотов;</w:t>
      </w:r>
    </w:p>
    <w:p w14:paraId="7CF2034B" w14:textId="77777777" w:rsidR="00CE2B1A" w:rsidRPr="00CE2B1A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1A">
        <w:rPr>
          <w:rFonts w:ascii="Times New Roman" w:hAnsi="Times New Roman" w:cs="Times New Roman"/>
          <w:color w:val="000000"/>
          <w:sz w:val="24"/>
          <w:szCs w:val="24"/>
        </w:rPr>
        <w:t>с 10 декабря 2020 г. по 16 декабря 2020 г. - в размере 60,00% от начальной цены продажи лотов;</w:t>
      </w:r>
    </w:p>
    <w:p w14:paraId="6B754755" w14:textId="77777777" w:rsidR="00CE2B1A" w:rsidRPr="00CE2B1A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1A">
        <w:rPr>
          <w:rFonts w:ascii="Times New Roman" w:hAnsi="Times New Roman" w:cs="Times New Roman"/>
          <w:color w:val="000000"/>
          <w:sz w:val="24"/>
          <w:szCs w:val="24"/>
        </w:rPr>
        <w:t>с 17 декабря 2020 г. по 23 декабря 2020 г. - в размере 50,00% от начальной цены продажи лотов;</w:t>
      </w:r>
    </w:p>
    <w:p w14:paraId="0D3E8816" w14:textId="77777777" w:rsidR="00CE2B1A" w:rsidRPr="00CE2B1A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1A">
        <w:rPr>
          <w:rFonts w:ascii="Times New Roman" w:hAnsi="Times New Roman" w:cs="Times New Roman"/>
          <w:color w:val="000000"/>
          <w:sz w:val="24"/>
          <w:szCs w:val="24"/>
        </w:rPr>
        <w:t>с 24 декабря 2020 г. по 30 декабря 2020 г. - в размере 40,00% от начальной цены продажи лотов;</w:t>
      </w:r>
    </w:p>
    <w:p w14:paraId="32F75F60" w14:textId="77777777" w:rsidR="00CE2B1A" w:rsidRPr="00CE2B1A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1A">
        <w:rPr>
          <w:rFonts w:ascii="Times New Roman" w:hAnsi="Times New Roman" w:cs="Times New Roman"/>
          <w:color w:val="000000"/>
          <w:sz w:val="24"/>
          <w:szCs w:val="24"/>
        </w:rPr>
        <w:t>с 31 декабря 2020 г. по 17 января 2021 г. - в размере 30,00% от начальной цены продажи лотов;</w:t>
      </w:r>
    </w:p>
    <w:p w14:paraId="5712C63B" w14:textId="77777777" w:rsidR="00CE2B1A" w:rsidRPr="00CE2B1A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января 2021 г. по 24 января 2021 г. - в размере 20,00% от начальной цены продажи лотов;</w:t>
      </w:r>
    </w:p>
    <w:p w14:paraId="1DF7D052" w14:textId="7CCEA533" w:rsidR="0003404B" w:rsidRPr="00DD01CB" w:rsidRDefault="00CE2B1A" w:rsidP="00CE2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1A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2021 г. по 31 января 2021 г. - в размере 10,00%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26FBF9E" w:rsidR="008F1609" w:rsidRDefault="001B02E5" w:rsidP="001B0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02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119002, </w:t>
      </w:r>
      <w:r w:rsidRPr="001B02E5">
        <w:rPr>
          <w:rFonts w:ascii="Times New Roman" w:hAnsi="Times New Roman" w:cs="Times New Roman"/>
          <w:color w:val="000000"/>
          <w:sz w:val="24"/>
          <w:szCs w:val="24"/>
        </w:rPr>
        <w:t>г. Москва, Смоленская-Сенная пл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02E5">
        <w:rPr>
          <w:rFonts w:ascii="Times New Roman" w:hAnsi="Times New Roman" w:cs="Times New Roman"/>
          <w:color w:val="000000"/>
          <w:sz w:val="24"/>
          <w:szCs w:val="24"/>
        </w:rPr>
        <w:t xml:space="preserve">, д. 30, стр. 6, </w:t>
      </w:r>
      <w:hyperlink r:id="rId8" w:history="1">
        <w:r w:rsidRPr="009C6509">
          <w:rPr>
            <w:rStyle w:val="a4"/>
            <w:rFonts w:ascii="Times New Roman" w:hAnsi="Times New Roman"/>
            <w:sz w:val="24"/>
            <w:szCs w:val="24"/>
          </w:rPr>
          <w:t>MVBlazhko@msk.roscredit.ru</w:t>
        </w:r>
      </w:hyperlink>
      <w:r w:rsidRPr="001B0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9C6509">
          <w:rPr>
            <w:rStyle w:val="a4"/>
            <w:rFonts w:ascii="Times New Roman" w:hAnsi="Times New Roman"/>
            <w:sz w:val="24"/>
            <w:szCs w:val="24"/>
          </w:rPr>
          <w:t>EATarasov@msk.roscredit.ru</w:t>
        </w:r>
      </w:hyperlink>
      <w:r w:rsidRPr="001B02E5">
        <w:rPr>
          <w:rFonts w:ascii="Times New Roman" w:hAnsi="Times New Roman" w:cs="Times New Roman"/>
          <w:color w:val="000000"/>
          <w:sz w:val="24"/>
          <w:szCs w:val="24"/>
        </w:rPr>
        <w:t xml:space="preserve">, тел. 8(495)258-32-51, доб. 40-62, 41-10, а также у ОТ: </w:t>
      </w:r>
      <w:r w:rsidRPr="001B02E5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Pr="001B02E5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Pr="001B02E5">
        <w:rPr>
          <w:rFonts w:ascii="Times New Roman" w:hAnsi="Times New Roman" w:cs="Times New Roman"/>
          <w:color w:val="000000"/>
          <w:sz w:val="24"/>
          <w:szCs w:val="24"/>
        </w:rPr>
        <w:t>, тел. 8(922)173-78-22, 8(3433)793555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54D54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от 1);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2E5">
        <w:rPr>
          <w:rFonts w:ascii="Times New Roman" w:hAnsi="Times New Roman" w:cs="Times New Roman"/>
          <w:color w:val="000000"/>
          <w:sz w:val="24"/>
          <w:szCs w:val="24"/>
        </w:rPr>
        <w:t xml:space="preserve">8(812)334-20-50 (с 9.00 до 18.00 по Московскому времени в будние дни) </w:t>
      </w:r>
      <w:hyperlink r:id="rId10" w:history="1">
        <w:r w:rsidRPr="009C650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1B02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1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2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3468AB3E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496248B1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54D54"/>
    <w:rsid w:val="001B02E5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A372AB"/>
    <w:rsid w:val="00B97A00"/>
    <w:rsid w:val="00CE2B1A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Blazhko@msk.roscredi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hyperlink" Target="https://www.torgias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infocenter@asv.org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rmmsk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Tarasov@msk.roscredi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1516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12</cp:revision>
  <cp:lastPrinted>2020-09-28T06:32:00Z</cp:lastPrinted>
  <dcterms:created xsi:type="dcterms:W3CDTF">2019-07-23T07:53:00Z</dcterms:created>
  <dcterms:modified xsi:type="dcterms:W3CDTF">2020-09-28T06:33:00Z</dcterms:modified>
</cp:coreProperties>
</file>