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8A36B2">
        <w:rPr>
          <w:b/>
          <w:bCs/>
          <w:sz w:val="22"/>
          <w:szCs w:val="22"/>
        </w:rPr>
        <w:t>20</w:t>
      </w:r>
      <w:r w:rsidR="00CE4111" w:rsidRPr="00206CA3">
        <w:rPr>
          <w:b/>
          <w:bCs/>
          <w:sz w:val="22"/>
          <w:szCs w:val="22"/>
        </w:rPr>
        <w:t>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582B73" w:rsidP="00582B73">
      <w:pPr>
        <w:ind w:firstLine="567"/>
        <w:jc w:val="both"/>
        <w:rPr>
          <w:sz w:val="22"/>
          <w:szCs w:val="22"/>
        </w:rPr>
      </w:pPr>
      <w:r w:rsidRPr="001A574D">
        <w:rPr>
          <w:b/>
          <w:sz w:val="22"/>
          <w:szCs w:val="22"/>
        </w:rPr>
        <w:t>Общество с ограниченной ответственностью</w:t>
      </w:r>
      <w:r w:rsidR="001A574D" w:rsidRPr="001A574D">
        <w:rPr>
          <w:b/>
          <w:sz w:val="22"/>
          <w:szCs w:val="22"/>
        </w:rPr>
        <w:t xml:space="preserve"> «</w:t>
      </w:r>
      <w:r w:rsidR="00506C8F">
        <w:rPr>
          <w:b/>
          <w:sz w:val="22"/>
          <w:szCs w:val="22"/>
        </w:rPr>
        <w:t>Устюгхлеб</w:t>
      </w:r>
      <w:r w:rsidR="001A574D" w:rsidRPr="001A574D">
        <w:rPr>
          <w:b/>
          <w:sz w:val="22"/>
          <w:szCs w:val="22"/>
        </w:rPr>
        <w:t>»</w:t>
      </w:r>
      <w:r w:rsidR="001A574D" w:rsidRPr="001A574D">
        <w:rPr>
          <w:rFonts w:eastAsia="Calibri"/>
          <w:sz w:val="22"/>
          <w:szCs w:val="22"/>
          <w:lang w:eastAsia="en-US"/>
        </w:rPr>
        <w:t xml:space="preserve"> </w:t>
      </w:r>
      <w:r w:rsidR="001A574D" w:rsidRPr="00506C8F">
        <w:rPr>
          <w:sz w:val="22"/>
          <w:szCs w:val="22"/>
        </w:rPr>
        <w:t>(</w:t>
      </w:r>
      <w:r w:rsidR="00506C8F" w:rsidRPr="00947B35">
        <w:rPr>
          <w:sz w:val="22"/>
          <w:szCs w:val="22"/>
        </w:rPr>
        <w:t>162390, Вологодская обл., Великоустюгский р-н, г. Великий Устюг, ул. М.Горького, д. 4, ИНН: 3526016560, ОГРН: 1023502689275</w:t>
      </w:r>
      <w:r w:rsidR="001A574D" w:rsidRPr="00506C8F">
        <w:rPr>
          <w:sz w:val="22"/>
          <w:szCs w:val="22"/>
        </w:rPr>
        <w:t>),</w:t>
      </w:r>
      <w:r w:rsidRPr="001A574D">
        <w:rPr>
          <w:sz w:val="22"/>
          <w:szCs w:val="22"/>
        </w:rPr>
        <w:t xml:space="preserve"> именуемое в дальнейшем </w:t>
      </w:r>
      <w:r w:rsidRPr="001A574D">
        <w:rPr>
          <w:b/>
          <w:sz w:val="22"/>
          <w:szCs w:val="22"/>
        </w:rPr>
        <w:t>«Цедент»,</w:t>
      </w:r>
      <w:r w:rsidRPr="0009213F">
        <w:rPr>
          <w:b/>
          <w:sz w:val="22"/>
          <w:szCs w:val="22"/>
        </w:rPr>
        <w:t xml:space="preserve"> </w:t>
      </w:r>
      <w:r w:rsidRPr="0009213F">
        <w:rPr>
          <w:sz w:val="22"/>
          <w:szCs w:val="22"/>
        </w:rPr>
        <w:t xml:space="preserve">в лице конкурсного </w:t>
      </w:r>
      <w:r w:rsidRPr="001A574D">
        <w:rPr>
          <w:sz w:val="22"/>
          <w:szCs w:val="22"/>
        </w:rPr>
        <w:t xml:space="preserve">управляющего </w:t>
      </w:r>
      <w:r w:rsidR="00506C8F" w:rsidRPr="00947B35">
        <w:rPr>
          <w:sz w:val="22"/>
          <w:szCs w:val="22"/>
        </w:rPr>
        <w:t>Карава Элин</w:t>
      </w:r>
      <w:r w:rsidR="00506C8F">
        <w:rPr>
          <w:sz w:val="22"/>
          <w:szCs w:val="22"/>
        </w:rPr>
        <w:t>ы</w:t>
      </w:r>
      <w:r w:rsidR="00506C8F" w:rsidRPr="00947B35">
        <w:rPr>
          <w:sz w:val="22"/>
          <w:szCs w:val="22"/>
        </w:rPr>
        <w:t xml:space="preserve"> Викторовн</w:t>
      </w:r>
      <w:r w:rsidR="00506C8F">
        <w:rPr>
          <w:sz w:val="22"/>
          <w:szCs w:val="22"/>
        </w:rPr>
        <w:t>ы</w:t>
      </w:r>
      <w:r w:rsidR="001A574D" w:rsidRPr="001A574D">
        <w:rPr>
          <w:bCs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 w:rsidR="00506C8F">
        <w:rPr>
          <w:bCs/>
          <w:sz w:val="22"/>
          <w:szCs w:val="22"/>
        </w:rPr>
        <w:t>07</w:t>
      </w:r>
      <w:r w:rsidR="001A574D" w:rsidRPr="001A574D">
        <w:rPr>
          <w:bCs/>
          <w:sz w:val="22"/>
          <w:szCs w:val="22"/>
        </w:rPr>
        <w:t>.06.2019 года по делу №А13-</w:t>
      </w:r>
      <w:r w:rsidR="00506C8F">
        <w:rPr>
          <w:bCs/>
          <w:sz w:val="22"/>
          <w:szCs w:val="22"/>
        </w:rPr>
        <w:t>12611</w:t>
      </w:r>
      <w:r w:rsidR="001A574D" w:rsidRPr="001A574D">
        <w:rPr>
          <w:bCs/>
          <w:sz w:val="22"/>
          <w:szCs w:val="22"/>
        </w:rPr>
        <w:t>/2018</w:t>
      </w:r>
      <w:r w:rsidRPr="001A574D">
        <w:rPr>
          <w:bCs/>
          <w:sz w:val="22"/>
          <w:szCs w:val="22"/>
        </w:rPr>
        <w:t xml:space="preserve">, </w:t>
      </w:r>
      <w:r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>ООО «</w:t>
      </w:r>
      <w:r w:rsidR="00506C8F">
        <w:rPr>
          <w:sz w:val="22"/>
          <w:szCs w:val="22"/>
        </w:rPr>
        <w:t>Устюгхлеб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_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8A36B2">
        <w:rPr>
          <w:rFonts w:ascii="Times New Roman" w:hAnsi="Times New Roman" w:cs="Times New Roman"/>
          <w:sz w:val="22"/>
          <w:szCs w:val="22"/>
        </w:rPr>
        <w:t>20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8A36B2">
        <w:rPr>
          <w:rFonts w:ascii="Times New Roman" w:hAnsi="Times New Roman" w:cs="Times New Roman"/>
          <w:sz w:val="22"/>
          <w:szCs w:val="22"/>
        </w:rPr>
        <w:t>ссинарий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8A36B2">
        <w:rPr>
          <w:rFonts w:ascii="Times New Roman" w:hAnsi="Times New Roman" w:cs="Times New Roman"/>
          <w:sz w:val="22"/>
          <w:szCs w:val="22"/>
        </w:rPr>
        <w:t>ссинарий</w:t>
      </w:r>
      <w:bookmarkStart w:id="0" w:name="_GoBack"/>
      <w:bookmarkEnd w:id="0"/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1A574D">
              <w:rPr>
                <w:b/>
                <w:sz w:val="22"/>
                <w:szCs w:val="22"/>
              </w:rPr>
              <w:t>ООО «</w:t>
            </w:r>
            <w:r w:rsidR="00506C8F">
              <w:rPr>
                <w:b/>
                <w:sz w:val="22"/>
                <w:szCs w:val="22"/>
              </w:rPr>
              <w:t>Устюгхлеб</w:t>
            </w:r>
            <w:r w:rsidRPr="001A574D">
              <w:rPr>
                <w:b/>
                <w:sz w:val="22"/>
                <w:szCs w:val="22"/>
              </w:rPr>
              <w:t>»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1A574D" w:rsidRPr="001A574D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1A574D" w:rsidRPr="001A574D">
              <w:rPr>
                <w:sz w:val="22"/>
                <w:szCs w:val="22"/>
              </w:rPr>
              <w:t>.</w:t>
            </w:r>
          </w:p>
          <w:p w:rsidR="001A574D" w:rsidRP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</w:p>
          <w:p w:rsid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 xml:space="preserve">Конкурсный управляющий </w:t>
            </w:r>
          </w:p>
          <w:p w:rsidR="001A574D" w:rsidRP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1A574D" w:rsidP="00506C8F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>___________________/</w:t>
            </w:r>
            <w:r w:rsidR="00506C8F">
              <w:rPr>
                <w:sz w:val="22"/>
                <w:szCs w:val="22"/>
              </w:rPr>
              <w:t>Э.В. Карава</w:t>
            </w:r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2A7C65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0C" w:rsidRDefault="003C090C" w:rsidP="00D34E30">
      <w:r>
        <w:separator/>
      </w:r>
    </w:p>
  </w:endnote>
  <w:endnote w:type="continuationSeparator" w:id="0">
    <w:p w:rsidR="003C090C" w:rsidRDefault="003C090C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0C" w:rsidRDefault="003C090C" w:rsidP="00D34E30">
      <w:r>
        <w:separator/>
      </w:r>
    </w:p>
  </w:footnote>
  <w:footnote w:type="continuationSeparator" w:id="0">
    <w:p w:rsidR="003C090C" w:rsidRDefault="003C090C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33472F"/>
    <w:rsid w:val="003C090C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E6530"/>
    <w:rsid w:val="008270C2"/>
    <w:rsid w:val="008318B1"/>
    <w:rsid w:val="008559FE"/>
    <w:rsid w:val="00893811"/>
    <w:rsid w:val="008A36B2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8089-AF21-4927-8BC3-CBB127B3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2</cp:revision>
  <cp:lastPrinted>2019-06-25T08:42:00Z</cp:lastPrinted>
  <dcterms:created xsi:type="dcterms:W3CDTF">2020-09-28T10:41:00Z</dcterms:created>
  <dcterms:modified xsi:type="dcterms:W3CDTF">2020-09-28T10:41:00Z</dcterms:modified>
</cp:coreProperties>
</file>