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8" w:type="dxa"/>
        <w:tblLook w:val="01E0"/>
      </w:tblPr>
      <w:tblGrid>
        <w:gridCol w:w="4894"/>
        <w:gridCol w:w="4674"/>
      </w:tblGrid>
      <w:tr w:rsidR="00934ABF" w:rsidRPr="0031455E">
        <w:trPr>
          <w:trHeight w:val="530"/>
        </w:trPr>
        <w:tc>
          <w:tcPr>
            <w:tcW w:w="4894" w:type="dxa"/>
          </w:tcPr>
          <w:p w:rsidR="00934ABF" w:rsidRPr="0031455E" w:rsidRDefault="00934ABF" w:rsidP="00393550">
            <w:pPr>
              <w:suppressAutoHyphens/>
              <w:ind w:left="25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bookmarkStart w:id="0" w:name="bookmark0"/>
            <w:r w:rsidRPr="0031455E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«Утверждено»:</w:t>
            </w:r>
          </w:p>
          <w:p w:rsidR="00934ABF" w:rsidRPr="0031455E" w:rsidRDefault="00934ABF" w:rsidP="00393550">
            <w:pPr>
              <w:tabs>
                <w:tab w:val="center" w:pos="4677"/>
                <w:tab w:val="right" w:pos="9355"/>
              </w:tabs>
              <w:ind w:left="25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ПАО «АК БАРС» БАНК</w:t>
            </w:r>
          </w:p>
          <w:p w:rsidR="00934ABF" w:rsidRPr="0031455E" w:rsidRDefault="00934ABF" w:rsidP="00393550">
            <w:pPr>
              <w:tabs>
                <w:tab w:val="center" w:pos="4677"/>
                <w:tab w:val="right" w:pos="9355"/>
              </w:tabs>
              <w:ind w:left="25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934ABF" w:rsidRPr="00095DEE" w:rsidRDefault="00934ABF" w:rsidP="00393550">
            <w:pPr>
              <w:tabs>
                <w:tab w:val="center" w:pos="4677"/>
                <w:tab w:val="right" w:pos="9355"/>
              </w:tabs>
              <w:ind w:left="25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095DEE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Начальник Управления</w:t>
            </w:r>
          </w:p>
          <w:p w:rsidR="00934ABF" w:rsidRPr="00095DEE" w:rsidRDefault="00934ABF" w:rsidP="00393550">
            <w:pPr>
              <w:tabs>
                <w:tab w:val="center" w:pos="4677"/>
                <w:tab w:val="right" w:pos="9355"/>
              </w:tabs>
              <w:ind w:left="25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095DEE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по работе с проблемными активами</w:t>
            </w:r>
          </w:p>
          <w:p w:rsidR="00934ABF" w:rsidRPr="00095DEE" w:rsidRDefault="00934ABF" w:rsidP="00393550">
            <w:pPr>
              <w:tabs>
                <w:tab w:val="center" w:pos="4677"/>
                <w:tab w:val="right" w:pos="9355"/>
              </w:tabs>
              <w:ind w:left="25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095DEE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юридических лиц</w:t>
            </w:r>
          </w:p>
          <w:p w:rsidR="00934ABF" w:rsidRPr="00095DEE" w:rsidRDefault="00934ABF" w:rsidP="00393550">
            <w:pPr>
              <w:tabs>
                <w:tab w:val="center" w:pos="4677"/>
                <w:tab w:val="right" w:pos="9355"/>
              </w:tabs>
              <w:ind w:left="25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934ABF" w:rsidRPr="00095DEE" w:rsidRDefault="00934ABF" w:rsidP="00393550">
            <w:pPr>
              <w:tabs>
                <w:tab w:val="center" w:pos="4677"/>
                <w:tab w:val="right" w:pos="9355"/>
              </w:tabs>
              <w:ind w:left="25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095DEE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___________________ Р.Р. </w:t>
            </w:r>
            <w:proofErr w:type="spellStart"/>
            <w:r w:rsidRPr="00095DEE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Гатауллин</w:t>
            </w:r>
            <w:proofErr w:type="spellEnd"/>
          </w:p>
          <w:p w:rsidR="00934ABF" w:rsidRPr="00095DEE" w:rsidRDefault="00934ABF" w:rsidP="00393550">
            <w:pPr>
              <w:tabs>
                <w:tab w:val="center" w:pos="4677"/>
                <w:tab w:val="right" w:pos="9355"/>
              </w:tabs>
              <w:ind w:left="25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934ABF" w:rsidRPr="0031455E" w:rsidRDefault="00934ABF" w:rsidP="00393550">
            <w:pPr>
              <w:suppressAutoHyphens/>
              <w:ind w:left="25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095DEE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«____» ______________20</w:t>
            </w:r>
            <w:r w:rsidR="007513F2" w:rsidRPr="00095DEE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20</w:t>
            </w:r>
            <w:r w:rsidRPr="00095DEE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г.</w:t>
            </w:r>
          </w:p>
          <w:p w:rsidR="00934ABF" w:rsidRPr="0031455E" w:rsidRDefault="00934ABF" w:rsidP="00393550">
            <w:pPr>
              <w:pStyle w:val="a5"/>
              <w:ind w:firstLine="567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674" w:type="dxa"/>
          </w:tcPr>
          <w:p w:rsidR="00DC70D1" w:rsidRPr="00095DEE" w:rsidRDefault="00DC70D1" w:rsidP="00DC70D1">
            <w:pPr>
              <w:suppressAutoHyphens/>
              <w:ind w:left="25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31455E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«</w:t>
            </w:r>
            <w:r w:rsidRPr="00095DEE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highlight w:val="yellow"/>
              </w:rPr>
              <w:t>Утверждено»:</w:t>
            </w:r>
          </w:p>
          <w:p w:rsidR="00DC70D1" w:rsidRPr="00095DEE" w:rsidRDefault="007513F2" w:rsidP="00DC70D1">
            <w:pPr>
              <w:tabs>
                <w:tab w:val="center" w:pos="4677"/>
                <w:tab w:val="right" w:pos="9355"/>
              </w:tabs>
              <w:ind w:left="25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095DEE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highlight w:val="yellow"/>
              </w:rPr>
              <w:t>АО «ГФСО»</w:t>
            </w:r>
          </w:p>
          <w:p w:rsidR="00DC70D1" w:rsidRPr="00095DEE" w:rsidRDefault="00DC70D1" w:rsidP="00DC70D1">
            <w:pPr>
              <w:tabs>
                <w:tab w:val="center" w:pos="4677"/>
                <w:tab w:val="right" w:pos="9355"/>
              </w:tabs>
              <w:ind w:left="25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highlight w:val="yellow"/>
              </w:rPr>
            </w:pPr>
          </w:p>
          <w:p w:rsidR="00DC70D1" w:rsidRPr="00095DEE" w:rsidRDefault="007513F2" w:rsidP="00DC70D1">
            <w:pPr>
              <w:tabs>
                <w:tab w:val="center" w:pos="4677"/>
                <w:tab w:val="right" w:pos="9355"/>
              </w:tabs>
              <w:ind w:left="25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095DEE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highlight w:val="yellow"/>
              </w:rPr>
              <w:t>Генеральный директор</w:t>
            </w:r>
          </w:p>
          <w:p w:rsidR="00DC70D1" w:rsidRPr="00095DEE" w:rsidRDefault="00DC70D1" w:rsidP="00DC70D1">
            <w:pPr>
              <w:tabs>
                <w:tab w:val="center" w:pos="4677"/>
                <w:tab w:val="right" w:pos="9355"/>
              </w:tabs>
              <w:ind w:left="25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highlight w:val="yellow"/>
              </w:rPr>
            </w:pPr>
          </w:p>
          <w:p w:rsidR="002E21C9" w:rsidRPr="00095DEE" w:rsidRDefault="002E21C9" w:rsidP="00DC70D1">
            <w:pPr>
              <w:tabs>
                <w:tab w:val="center" w:pos="4677"/>
                <w:tab w:val="right" w:pos="9355"/>
              </w:tabs>
              <w:ind w:left="25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highlight w:val="yellow"/>
              </w:rPr>
            </w:pPr>
          </w:p>
          <w:p w:rsidR="002E21C9" w:rsidRPr="00095DEE" w:rsidRDefault="002E21C9" w:rsidP="00DC70D1">
            <w:pPr>
              <w:tabs>
                <w:tab w:val="center" w:pos="4677"/>
                <w:tab w:val="right" w:pos="9355"/>
              </w:tabs>
              <w:ind w:left="25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highlight w:val="yellow"/>
              </w:rPr>
            </w:pPr>
          </w:p>
          <w:p w:rsidR="00DC70D1" w:rsidRPr="00095DEE" w:rsidRDefault="00DC70D1" w:rsidP="00DC70D1">
            <w:pPr>
              <w:tabs>
                <w:tab w:val="center" w:pos="4677"/>
                <w:tab w:val="right" w:pos="9355"/>
              </w:tabs>
              <w:ind w:left="25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095DEE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highlight w:val="yellow"/>
              </w:rPr>
              <w:t xml:space="preserve">___________________ </w:t>
            </w:r>
            <w:r w:rsidR="007513F2" w:rsidRPr="00095DEE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highlight w:val="yellow"/>
              </w:rPr>
              <w:t>Ю.Б. Красина</w:t>
            </w:r>
          </w:p>
          <w:p w:rsidR="00DC70D1" w:rsidRPr="00095DEE" w:rsidRDefault="00DC70D1" w:rsidP="00DC70D1">
            <w:pPr>
              <w:tabs>
                <w:tab w:val="center" w:pos="4677"/>
                <w:tab w:val="right" w:pos="9355"/>
              </w:tabs>
              <w:ind w:left="25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highlight w:val="yellow"/>
              </w:rPr>
            </w:pPr>
          </w:p>
          <w:p w:rsidR="00DC70D1" w:rsidRPr="0031455E" w:rsidRDefault="00DC70D1" w:rsidP="00DC70D1">
            <w:pPr>
              <w:suppressAutoHyphens/>
              <w:ind w:left="25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095DEE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highlight w:val="yellow"/>
              </w:rPr>
              <w:t>«____» ______________20</w:t>
            </w:r>
            <w:r w:rsidR="007513F2" w:rsidRPr="00095DEE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highlight w:val="yellow"/>
              </w:rPr>
              <w:t>20</w:t>
            </w:r>
            <w:r w:rsidRPr="00095DEE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highlight w:val="yellow"/>
              </w:rPr>
              <w:t xml:space="preserve"> г.</w:t>
            </w:r>
          </w:p>
          <w:p w:rsidR="00DC70D1" w:rsidRDefault="00DC70D1" w:rsidP="00393550">
            <w:pPr>
              <w:pStyle w:val="a5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DC70D1" w:rsidRDefault="00DC70D1" w:rsidP="00393550">
            <w:pPr>
              <w:pStyle w:val="a5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DC70D1" w:rsidRDefault="00DC70D1" w:rsidP="00393550">
            <w:pPr>
              <w:pStyle w:val="a5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DC70D1" w:rsidRDefault="00DC70D1" w:rsidP="00393550">
            <w:pPr>
              <w:pStyle w:val="a5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34ABF" w:rsidRPr="0031455E" w:rsidRDefault="00934ABF" w:rsidP="00393550">
            <w:pPr>
              <w:pStyle w:val="a5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«Согласовано»:</w:t>
            </w:r>
          </w:p>
          <w:p w:rsidR="00934ABF" w:rsidRPr="0031455E" w:rsidRDefault="00934ABF" w:rsidP="00393550">
            <w:pPr>
              <w:pStyle w:val="a5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34ABF" w:rsidRPr="0031455E" w:rsidRDefault="00934ABF" w:rsidP="00393550">
            <w:pPr>
              <w:pStyle w:val="a5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Финансовый управляющий должника</w:t>
            </w:r>
          </w:p>
          <w:p w:rsidR="00934ABF" w:rsidRPr="0031455E" w:rsidRDefault="00934ABF" w:rsidP="00393550">
            <w:pPr>
              <w:pStyle w:val="a5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proofErr w:type="spellStart"/>
            <w:r w:rsidRPr="0031455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Норика</w:t>
            </w:r>
            <w:proofErr w:type="spellEnd"/>
            <w:r w:rsidRPr="0031455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И.А.</w:t>
            </w:r>
          </w:p>
          <w:p w:rsidR="00934ABF" w:rsidRPr="0031455E" w:rsidRDefault="00934ABF" w:rsidP="00393550">
            <w:pPr>
              <w:pStyle w:val="a5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34ABF" w:rsidRPr="0031455E" w:rsidRDefault="00934ABF" w:rsidP="00393550">
            <w:pPr>
              <w:pStyle w:val="a5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34ABF" w:rsidRPr="0031455E" w:rsidRDefault="00934ABF" w:rsidP="00393550">
            <w:pPr>
              <w:pStyle w:val="a5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34ABF" w:rsidRPr="0031455E" w:rsidRDefault="00934ABF" w:rsidP="00393550">
            <w:pPr>
              <w:pStyle w:val="a5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___________________ М.Р. </w:t>
            </w:r>
            <w:proofErr w:type="spellStart"/>
            <w:r w:rsidRPr="0031455E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Джакупов</w:t>
            </w:r>
            <w:proofErr w:type="spellEnd"/>
          </w:p>
          <w:p w:rsidR="00934ABF" w:rsidRPr="0031455E" w:rsidRDefault="00934ABF" w:rsidP="00393550">
            <w:pPr>
              <w:pStyle w:val="a5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34ABF" w:rsidRPr="0031455E" w:rsidRDefault="00934ABF" w:rsidP="00393550">
            <w:pPr>
              <w:pStyle w:val="a5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«_____» ____________ 20</w:t>
            </w:r>
            <w:r w:rsidR="007513F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20</w:t>
            </w:r>
            <w:r w:rsidRPr="0031455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г.</w:t>
            </w:r>
          </w:p>
          <w:p w:rsidR="00934ABF" w:rsidRPr="0031455E" w:rsidRDefault="00934ABF" w:rsidP="00393550">
            <w:pPr>
              <w:pStyle w:val="a5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:rsidR="00934ABF" w:rsidRPr="0031455E" w:rsidRDefault="00934ABF" w:rsidP="00867B35">
      <w:pPr>
        <w:pStyle w:val="ae"/>
        <w:rPr>
          <w:rFonts w:cs="Calibri"/>
          <w:b w:val="0"/>
          <w:bCs w:val="0"/>
          <w:color w:val="auto"/>
          <w:sz w:val="22"/>
          <w:szCs w:val="22"/>
        </w:rPr>
      </w:pPr>
    </w:p>
    <w:p w:rsidR="00934ABF" w:rsidRPr="0031455E" w:rsidRDefault="00934ABF" w:rsidP="00867B35">
      <w:pPr>
        <w:pStyle w:val="ae"/>
        <w:rPr>
          <w:rFonts w:cs="Calibri"/>
          <w:b w:val="0"/>
          <w:bCs w:val="0"/>
          <w:color w:val="auto"/>
          <w:sz w:val="22"/>
          <w:szCs w:val="22"/>
        </w:rPr>
      </w:pPr>
    </w:p>
    <w:p w:rsidR="00934ABF" w:rsidRPr="0031455E" w:rsidRDefault="00934ABF" w:rsidP="00867B35">
      <w:pPr>
        <w:pStyle w:val="ae"/>
        <w:rPr>
          <w:rFonts w:cs="Calibri"/>
          <w:b w:val="0"/>
          <w:bCs w:val="0"/>
          <w:color w:val="auto"/>
          <w:sz w:val="22"/>
          <w:szCs w:val="22"/>
        </w:rPr>
      </w:pPr>
    </w:p>
    <w:p w:rsidR="00934ABF" w:rsidRPr="0031455E" w:rsidRDefault="00934ABF" w:rsidP="00FF4783">
      <w:pPr>
        <w:pStyle w:val="11"/>
        <w:keepNext/>
        <w:keepLines/>
        <w:shd w:val="clear" w:color="auto" w:fill="auto"/>
        <w:tabs>
          <w:tab w:val="left" w:pos="835"/>
        </w:tabs>
        <w:ind w:firstLine="0"/>
        <w:rPr>
          <w:rStyle w:val="1"/>
          <w:rFonts w:ascii="Calibri" w:hAnsi="Calibri" w:cs="Calibri"/>
          <w:sz w:val="22"/>
          <w:szCs w:val="22"/>
        </w:rPr>
      </w:pPr>
    </w:p>
    <w:p w:rsidR="00934ABF" w:rsidRPr="0031455E" w:rsidRDefault="00934ABF" w:rsidP="00FF4783">
      <w:pPr>
        <w:pStyle w:val="11"/>
        <w:keepNext/>
        <w:keepLines/>
        <w:shd w:val="clear" w:color="auto" w:fill="auto"/>
        <w:tabs>
          <w:tab w:val="left" w:pos="835"/>
        </w:tabs>
        <w:ind w:firstLine="0"/>
        <w:rPr>
          <w:rStyle w:val="1"/>
          <w:rFonts w:ascii="Calibri" w:hAnsi="Calibri" w:cs="Calibri"/>
          <w:sz w:val="22"/>
          <w:szCs w:val="22"/>
        </w:rPr>
      </w:pPr>
    </w:p>
    <w:p w:rsidR="00934ABF" w:rsidRPr="0031455E" w:rsidRDefault="00934ABF" w:rsidP="00FF4783">
      <w:pPr>
        <w:pStyle w:val="11"/>
        <w:keepNext/>
        <w:keepLines/>
        <w:shd w:val="clear" w:color="auto" w:fill="auto"/>
        <w:tabs>
          <w:tab w:val="left" w:pos="835"/>
        </w:tabs>
        <w:ind w:firstLine="0"/>
        <w:rPr>
          <w:rStyle w:val="1"/>
          <w:rFonts w:ascii="Calibri" w:hAnsi="Calibri" w:cs="Calibri"/>
          <w:sz w:val="22"/>
          <w:szCs w:val="22"/>
        </w:rPr>
      </w:pPr>
    </w:p>
    <w:p w:rsidR="00934ABF" w:rsidRPr="0031455E" w:rsidRDefault="00934ABF" w:rsidP="00FF4783">
      <w:pPr>
        <w:pStyle w:val="11"/>
        <w:keepNext/>
        <w:keepLines/>
        <w:shd w:val="clear" w:color="auto" w:fill="auto"/>
        <w:tabs>
          <w:tab w:val="left" w:pos="835"/>
        </w:tabs>
        <w:ind w:firstLine="0"/>
        <w:rPr>
          <w:rStyle w:val="1"/>
          <w:rFonts w:ascii="Calibri" w:hAnsi="Calibri" w:cs="Calibri"/>
          <w:sz w:val="22"/>
          <w:szCs w:val="22"/>
        </w:rPr>
      </w:pPr>
    </w:p>
    <w:p w:rsidR="00934ABF" w:rsidRPr="0031455E" w:rsidRDefault="00934ABF" w:rsidP="00FF4783">
      <w:pPr>
        <w:pStyle w:val="a7"/>
        <w:tabs>
          <w:tab w:val="left" w:pos="1268"/>
        </w:tabs>
        <w:spacing w:line="360" w:lineRule="auto"/>
        <w:ind w:left="601" w:right="23"/>
        <w:jc w:val="center"/>
        <w:rPr>
          <w:rFonts w:ascii="Calibri" w:hAnsi="Calibri" w:cs="Calibri"/>
          <w:b/>
          <w:sz w:val="22"/>
          <w:szCs w:val="22"/>
          <w:shd w:val="clear" w:color="auto" w:fill="auto"/>
        </w:rPr>
      </w:pPr>
      <w:r w:rsidRPr="0031455E">
        <w:rPr>
          <w:rFonts w:ascii="Calibri" w:hAnsi="Calibri" w:cs="Calibri"/>
          <w:b/>
          <w:sz w:val="22"/>
          <w:szCs w:val="22"/>
        </w:rPr>
        <w:t>Положение о порядке и условиях</w:t>
      </w:r>
    </w:p>
    <w:p w:rsidR="00934ABF" w:rsidRPr="0031455E" w:rsidRDefault="00934ABF" w:rsidP="00FF4783">
      <w:pPr>
        <w:pStyle w:val="a7"/>
        <w:tabs>
          <w:tab w:val="left" w:pos="1268"/>
        </w:tabs>
        <w:spacing w:line="360" w:lineRule="auto"/>
        <w:ind w:left="601" w:right="23"/>
        <w:jc w:val="center"/>
        <w:rPr>
          <w:rFonts w:ascii="Calibri" w:hAnsi="Calibri" w:cs="Calibri"/>
          <w:b/>
          <w:sz w:val="22"/>
          <w:szCs w:val="22"/>
        </w:rPr>
      </w:pPr>
      <w:r w:rsidRPr="0031455E">
        <w:rPr>
          <w:rFonts w:ascii="Calibri" w:hAnsi="Calibri" w:cs="Calibri"/>
          <w:b/>
          <w:sz w:val="22"/>
          <w:szCs w:val="22"/>
        </w:rPr>
        <w:t xml:space="preserve">реализации имущества ИП </w:t>
      </w:r>
      <w:proofErr w:type="spellStart"/>
      <w:r w:rsidRPr="0031455E">
        <w:rPr>
          <w:rFonts w:ascii="Calibri" w:hAnsi="Calibri" w:cs="Calibri"/>
          <w:b/>
          <w:sz w:val="22"/>
          <w:szCs w:val="22"/>
        </w:rPr>
        <w:t>Норика</w:t>
      </w:r>
      <w:proofErr w:type="spellEnd"/>
      <w:r w:rsidRPr="0031455E">
        <w:rPr>
          <w:rFonts w:ascii="Calibri" w:hAnsi="Calibri" w:cs="Calibri"/>
          <w:b/>
          <w:sz w:val="22"/>
          <w:szCs w:val="22"/>
        </w:rPr>
        <w:t xml:space="preserve"> Игоря Андреевича,</w:t>
      </w:r>
    </w:p>
    <w:p w:rsidR="00934ABF" w:rsidRPr="00EC560D" w:rsidRDefault="00934ABF" w:rsidP="00FF4783">
      <w:pPr>
        <w:pStyle w:val="a7"/>
        <w:tabs>
          <w:tab w:val="left" w:pos="1268"/>
        </w:tabs>
        <w:spacing w:line="360" w:lineRule="auto"/>
        <w:ind w:left="601" w:right="23"/>
        <w:jc w:val="center"/>
        <w:rPr>
          <w:rFonts w:ascii="Calibri" w:hAnsi="Calibri" w:cs="Calibri"/>
          <w:b/>
          <w:sz w:val="22"/>
          <w:szCs w:val="22"/>
          <w:highlight w:val="yellow"/>
        </w:rPr>
      </w:pPr>
      <w:r w:rsidRPr="0031455E">
        <w:rPr>
          <w:rFonts w:ascii="Calibri" w:hAnsi="Calibri" w:cs="Calibri"/>
          <w:b/>
          <w:sz w:val="22"/>
          <w:szCs w:val="22"/>
        </w:rPr>
        <w:t xml:space="preserve">находящегося </w:t>
      </w:r>
      <w:r w:rsidRPr="00EC560D">
        <w:rPr>
          <w:rFonts w:ascii="Calibri" w:hAnsi="Calibri" w:cs="Calibri"/>
          <w:b/>
          <w:sz w:val="22"/>
          <w:szCs w:val="22"/>
          <w:highlight w:val="yellow"/>
        </w:rPr>
        <w:t xml:space="preserve">в залоге </w:t>
      </w:r>
      <w:r w:rsidR="00DC70D1" w:rsidRPr="00EC560D">
        <w:rPr>
          <w:rFonts w:ascii="Calibri" w:hAnsi="Calibri" w:cs="Calibri"/>
          <w:b/>
          <w:sz w:val="22"/>
          <w:szCs w:val="22"/>
          <w:highlight w:val="yellow"/>
        </w:rPr>
        <w:t xml:space="preserve">у </w:t>
      </w:r>
      <w:r w:rsidRPr="00EC560D">
        <w:rPr>
          <w:rFonts w:ascii="Calibri" w:hAnsi="Calibri" w:cs="Calibri"/>
          <w:b/>
          <w:sz w:val="22"/>
          <w:szCs w:val="22"/>
          <w:highlight w:val="yellow"/>
        </w:rPr>
        <w:t>ПАО «АК БАРС» БАНК</w:t>
      </w:r>
      <w:r w:rsidR="00DC70D1" w:rsidRPr="00EC560D">
        <w:rPr>
          <w:rFonts w:ascii="Calibri" w:hAnsi="Calibri" w:cs="Calibri"/>
          <w:b/>
          <w:sz w:val="22"/>
          <w:szCs w:val="22"/>
          <w:highlight w:val="yellow"/>
        </w:rPr>
        <w:t xml:space="preserve"> и АО «ГФСО»</w:t>
      </w:r>
    </w:p>
    <w:p w:rsidR="00EC560D" w:rsidRPr="0031455E" w:rsidRDefault="00EC560D" w:rsidP="00FF4783">
      <w:pPr>
        <w:pStyle w:val="a7"/>
        <w:tabs>
          <w:tab w:val="left" w:pos="1268"/>
        </w:tabs>
        <w:spacing w:line="360" w:lineRule="auto"/>
        <w:ind w:left="601" w:right="23"/>
        <w:jc w:val="center"/>
        <w:rPr>
          <w:rFonts w:ascii="Calibri" w:hAnsi="Calibri" w:cs="Calibri"/>
          <w:b/>
          <w:sz w:val="22"/>
          <w:szCs w:val="22"/>
        </w:rPr>
      </w:pPr>
      <w:r w:rsidRPr="00EC560D">
        <w:rPr>
          <w:rFonts w:ascii="Calibri" w:hAnsi="Calibri" w:cs="Calibri"/>
          <w:b/>
          <w:sz w:val="22"/>
          <w:szCs w:val="22"/>
          <w:highlight w:val="yellow"/>
        </w:rPr>
        <w:t xml:space="preserve">(редакция от </w:t>
      </w:r>
      <w:r w:rsidR="00164290">
        <w:rPr>
          <w:rFonts w:ascii="Calibri" w:hAnsi="Calibri" w:cs="Calibri"/>
          <w:b/>
          <w:sz w:val="22"/>
          <w:szCs w:val="22"/>
          <w:highlight w:val="yellow"/>
        </w:rPr>
        <w:t>«</w:t>
      </w:r>
      <w:r w:rsidRPr="00EC560D">
        <w:rPr>
          <w:rFonts w:ascii="Calibri" w:hAnsi="Calibri" w:cs="Calibri"/>
          <w:b/>
          <w:sz w:val="22"/>
          <w:szCs w:val="22"/>
          <w:highlight w:val="yellow"/>
        </w:rPr>
        <w:t>___</w:t>
      </w:r>
      <w:r w:rsidR="00164290">
        <w:rPr>
          <w:rFonts w:ascii="Calibri" w:hAnsi="Calibri" w:cs="Calibri"/>
          <w:b/>
          <w:sz w:val="22"/>
          <w:szCs w:val="22"/>
          <w:highlight w:val="yellow"/>
        </w:rPr>
        <w:t>»</w:t>
      </w:r>
      <w:r w:rsidRPr="00EC560D">
        <w:rPr>
          <w:rFonts w:ascii="Calibri" w:hAnsi="Calibri" w:cs="Calibri"/>
          <w:b/>
          <w:sz w:val="22"/>
          <w:szCs w:val="22"/>
          <w:highlight w:val="yellow"/>
        </w:rPr>
        <w:t>.___</w:t>
      </w:r>
      <w:r w:rsidR="00164290">
        <w:rPr>
          <w:rFonts w:ascii="Calibri" w:hAnsi="Calibri" w:cs="Calibri"/>
          <w:b/>
          <w:sz w:val="22"/>
          <w:szCs w:val="22"/>
          <w:highlight w:val="yellow"/>
        </w:rPr>
        <w:t>_______________</w:t>
      </w:r>
      <w:r w:rsidRPr="00EC560D">
        <w:rPr>
          <w:rFonts w:ascii="Calibri" w:hAnsi="Calibri" w:cs="Calibri"/>
          <w:b/>
          <w:sz w:val="22"/>
          <w:szCs w:val="22"/>
          <w:highlight w:val="yellow"/>
        </w:rPr>
        <w:t>2020г.)</w:t>
      </w:r>
    </w:p>
    <w:p w:rsidR="00934ABF" w:rsidRPr="0031455E" w:rsidRDefault="00934ABF" w:rsidP="00FF4783">
      <w:pPr>
        <w:pStyle w:val="a7"/>
        <w:tabs>
          <w:tab w:val="left" w:pos="1268"/>
        </w:tabs>
        <w:spacing w:line="360" w:lineRule="auto"/>
        <w:ind w:left="601" w:right="23"/>
        <w:jc w:val="center"/>
        <w:rPr>
          <w:rFonts w:ascii="Calibri" w:hAnsi="Calibri" w:cs="Calibri"/>
          <w:b/>
          <w:sz w:val="22"/>
          <w:szCs w:val="22"/>
        </w:rPr>
      </w:pPr>
    </w:p>
    <w:p w:rsidR="00934ABF" w:rsidRPr="002E21C9" w:rsidRDefault="00934ABF" w:rsidP="002E21C9">
      <w:pPr>
        <w:widowControl/>
        <w:spacing w:after="200" w:line="276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455E">
        <w:rPr>
          <w:rStyle w:val="1"/>
          <w:rFonts w:ascii="Calibri" w:hAnsi="Calibri" w:cs="Calibri"/>
          <w:color w:val="auto"/>
          <w:sz w:val="22"/>
          <w:szCs w:val="22"/>
        </w:rPr>
        <w:br w:type="page"/>
      </w:r>
      <w:r w:rsidR="00E957D8">
        <w:rPr>
          <w:rStyle w:val="1"/>
          <w:rFonts w:asciiTheme="minorHAnsi" w:hAnsiTheme="minorHAnsi" w:cstheme="minorHAnsi"/>
          <w:color w:val="auto"/>
          <w:sz w:val="22"/>
          <w:szCs w:val="22"/>
        </w:rPr>
        <w:lastRenderedPageBreak/>
        <w:t xml:space="preserve">1. </w:t>
      </w:r>
      <w:r w:rsidRPr="002E21C9">
        <w:rPr>
          <w:rStyle w:val="1"/>
          <w:rFonts w:asciiTheme="minorHAnsi" w:hAnsiTheme="minorHAnsi" w:cstheme="minorHAnsi"/>
          <w:bCs/>
          <w:color w:val="auto"/>
          <w:sz w:val="22"/>
          <w:szCs w:val="22"/>
        </w:rPr>
        <w:t>Общие положения</w:t>
      </w:r>
      <w:bookmarkEnd w:id="0"/>
    </w:p>
    <w:p w:rsidR="00934ABF" w:rsidRPr="002E21C9" w:rsidRDefault="00934ABF" w:rsidP="00D50B77">
      <w:pPr>
        <w:pStyle w:val="a7"/>
        <w:numPr>
          <w:ilvl w:val="1"/>
          <w:numId w:val="1"/>
        </w:numPr>
        <w:shd w:val="clear" w:color="auto" w:fill="auto"/>
        <w:tabs>
          <w:tab w:val="left" w:pos="1009"/>
        </w:tabs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21C9">
        <w:rPr>
          <w:rStyle w:val="a6"/>
          <w:rFonts w:asciiTheme="minorHAnsi" w:hAnsiTheme="minorHAnsi" w:cstheme="minorHAnsi"/>
          <w:sz w:val="22"/>
          <w:szCs w:val="22"/>
        </w:rPr>
        <w:t xml:space="preserve">Настоящим Положением определяется порядок и условия проведения открытых торгов в форме аукциона (далее - Порядок) по реализации имущества Индивидуального Предпринимателя </w:t>
      </w:r>
      <w:proofErr w:type="spellStart"/>
      <w:r w:rsidRPr="002E21C9">
        <w:rPr>
          <w:rStyle w:val="a6"/>
          <w:rFonts w:asciiTheme="minorHAnsi" w:hAnsiTheme="minorHAnsi" w:cstheme="minorHAnsi"/>
          <w:sz w:val="22"/>
          <w:szCs w:val="22"/>
        </w:rPr>
        <w:t>Норика</w:t>
      </w:r>
      <w:proofErr w:type="spellEnd"/>
      <w:r w:rsidRPr="002E21C9">
        <w:rPr>
          <w:rStyle w:val="a6"/>
          <w:rFonts w:asciiTheme="minorHAnsi" w:hAnsiTheme="minorHAnsi" w:cstheme="minorHAnsi"/>
          <w:sz w:val="22"/>
          <w:szCs w:val="22"/>
        </w:rPr>
        <w:t xml:space="preserve"> Игоря Андреевича (10.04.1976 года рождения, зарегистрированного по месту жительства по адресу:</w:t>
      </w:r>
      <w:proofErr w:type="gramEnd"/>
      <w:r w:rsidRPr="002E21C9">
        <w:rPr>
          <w:rStyle w:val="a6"/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E21C9">
        <w:rPr>
          <w:rStyle w:val="a6"/>
          <w:rFonts w:asciiTheme="minorHAnsi" w:hAnsiTheme="minorHAnsi" w:cstheme="minorHAnsi"/>
          <w:sz w:val="22"/>
          <w:szCs w:val="22"/>
        </w:rPr>
        <w:t xml:space="preserve">Самарская область, г. Жигулевск, ул. Луговая, д. 98), </w:t>
      </w:r>
      <w:r w:rsidRPr="002E21C9">
        <w:rPr>
          <w:rStyle w:val="a6"/>
          <w:rFonts w:asciiTheme="minorHAnsi" w:hAnsiTheme="minorHAnsi" w:cstheme="minorHAnsi"/>
          <w:sz w:val="22"/>
          <w:szCs w:val="22"/>
          <w:highlight w:val="yellow"/>
        </w:rPr>
        <w:t>находящегося в залоге у конкурсн</w:t>
      </w:r>
      <w:r w:rsidR="00D50B77" w:rsidRPr="002E21C9">
        <w:rPr>
          <w:rStyle w:val="a6"/>
          <w:rFonts w:asciiTheme="minorHAnsi" w:hAnsiTheme="minorHAnsi" w:cstheme="minorHAnsi"/>
          <w:sz w:val="22"/>
          <w:szCs w:val="22"/>
          <w:highlight w:val="yellow"/>
        </w:rPr>
        <w:t>ых</w:t>
      </w:r>
      <w:r w:rsidRPr="002E21C9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 кредитор</w:t>
      </w:r>
      <w:r w:rsidR="00D50B77" w:rsidRPr="002E21C9">
        <w:rPr>
          <w:rStyle w:val="a6"/>
          <w:rFonts w:asciiTheme="minorHAnsi" w:hAnsiTheme="minorHAnsi" w:cstheme="minorHAnsi"/>
          <w:sz w:val="22"/>
          <w:szCs w:val="22"/>
          <w:highlight w:val="yellow"/>
        </w:rPr>
        <w:t>ов</w:t>
      </w:r>
      <w:r w:rsidRPr="002E21C9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 - ПАО «АК БАРС» БАНК</w:t>
      </w:r>
      <w:r w:rsidR="00D50B77" w:rsidRPr="002E21C9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 и Акционерного общества Микрокредитная компания «Гарантийный фонд Самарской области» (АО «ГФСО»)</w:t>
      </w:r>
      <w:r w:rsidRPr="002E21C9">
        <w:rPr>
          <w:rStyle w:val="a6"/>
          <w:rFonts w:asciiTheme="minorHAnsi" w:hAnsiTheme="minorHAnsi" w:cstheme="minorHAnsi"/>
          <w:sz w:val="22"/>
          <w:szCs w:val="22"/>
        </w:rPr>
        <w:t>.</w:t>
      </w:r>
      <w:proofErr w:type="gramEnd"/>
    </w:p>
    <w:p w:rsidR="00934ABF" w:rsidRPr="002E21C9" w:rsidRDefault="00934ABF" w:rsidP="00D50B77">
      <w:pPr>
        <w:pStyle w:val="a7"/>
        <w:numPr>
          <w:ilvl w:val="1"/>
          <w:numId w:val="1"/>
        </w:numPr>
        <w:shd w:val="clear" w:color="auto" w:fill="auto"/>
        <w:tabs>
          <w:tab w:val="left" w:pos="1081"/>
        </w:tabs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2E21C9">
        <w:rPr>
          <w:rStyle w:val="a6"/>
          <w:rFonts w:asciiTheme="minorHAnsi" w:hAnsiTheme="minorHAnsi" w:cstheme="minorHAnsi"/>
          <w:sz w:val="22"/>
          <w:szCs w:val="22"/>
        </w:rPr>
        <w:t xml:space="preserve">Проводимые в соответствии с настоящим Порядком торги (далее - торги, аукцион) являются открытыми по составу участников и форме представления предложений о цене имущества. Предложения о цене имущества </w:t>
      </w:r>
      <w:proofErr w:type="gramStart"/>
      <w:r w:rsidRPr="002E21C9">
        <w:rPr>
          <w:rStyle w:val="a6"/>
          <w:rFonts w:asciiTheme="minorHAnsi" w:hAnsiTheme="minorHAnsi" w:cstheme="minorHAnsi"/>
          <w:sz w:val="22"/>
          <w:szCs w:val="22"/>
        </w:rPr>
        <w:t>заявляются</w:t>
      </w:r>
      <w:proofErr w:type="gramEnd"/>
      <w:r w:rsidRPr="002E21C9">
        <w:rPr>
          <w:rStyle w:val="a6"/>
          <w:rFonts w:asciiTheme="minorHAnsi" w:hAnsiTheme="minorHAnsi" w:cstheme="minorHAnsi"/>
          <w:sz w:val="22"/>
          <w:szCs w:val="22"/>
        </w:rPr>
        <w:t xml:space="preserve"> участниками торгов открыто в ходе проведения торгов.</w:t>
      </w:r>
    </w:p>
    <w:p w:rsidR="00934ABF" w:rsidRDefault="00934ABF" w:rsidP="00D50B77">
      <w:pPr>
        <w:pStyle w:val="a7"/>
        <w:numPr>
          <w:ilvl w:val="1"/>
          <w:numId w:val="1"/>
        </w:numPr>
        <w:shd w:val="clear" w:color="auto" w:fill="auto"/>
        <w:tabs>
          <w:tab w:val="left" w:pos="1110"/>
        </w:tabs>
        <w:ind w:right="20" w:firstLine="567"/>
        <w:jc w:val="both"/>
        <w:rPr>
          <w:rStyle w:val="a6"/>
          <w:rFonts w:asciiTheme="minorHAnsi" w:hAnsiTheme="minorHAnsi" w:cstheme="minorHAnsi"/>
          <w:sz w:val="22"/>
          <w:szCs w:val="22"/>
        </w:rPr>
      </w:pPr>
      <w:r w:rsidRPr="002E21C9">
        <w:rPr>
          <w:rStyle w:val="a6"/>
          <w:rFonts w:asciiTheme="minorHAnsi" w:hAnsiTheme="minorHAnsi" w:cstheme="minorHAnsi"/>
          <w:sz w:val="22"/>
          <w:szCs w:val="22"/>
        </w:rPr>
        <w:t>Настоящий Порядок разработан в соответствие с нормами Гражданского кодекса Российской Федерации, Федерального закона от 26.10.2002 № 127-ФЗ «О несостоятельности (банкротстве)» (далее - Закон о банкротстве), законодательством Российской Федерации о залоге, Приказом Минэкономразвития России от 23.07.2015 № 495</w:t>
      </w:r>
    </w:p>
    <w:p w:rsidR="00857324" w:rsidRPr="00027703" w:rsidRDefault="00934ABF" w:rsidP="00857324">
      <w:pPr>
        <w:pStyle w:val="a7"/>
        <w:numPr>
          <w:ilvl w:val="1"/>
          <w:numId w:val="1"/>
        </w:numPr>
        <w:shd w:val="clear" w:color="auto" w:fill="auto"/>
        <w:tabs>
          <w:tab w:val="left" w:pos="1110"/>
        </w:tabs>
        <w:ind w:right="20" w:firstLine="567"/>
        <w:jc w:val="both"/>
        <w:rPr>
          <w:rStyle w:val="a6"/>
          <w:sz w:val="22"/>
          <w:highlight w:val="yellow"/>
        </w:rPr>
      </w:pPr>
      <w:r w:rsidRPr="00027703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Настоящий Порядок вступает в силу с момента его утверждения </w:t>
      </w:r>
      <w:r w:rsidRPr="00027703">
        <w:rPr>
          <w:rStyle w:val="a6"/>
          <w:sz w:val="22"/>
          <w:highlight w:val="yellow"/>
        </w:rPr>
        <w:t xml:space="preserve">ПАО </w:t>
      </w:r>
      <w:r w:rsidRPr="00027703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«АК БАРС» БАНК и </w:t>
      </w:r>
      <w:r w:rsidR="002E21C9" w:rsidRPr="00027703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АО «ГФСО» и </w:t>
      </w:r>
      <w:r w:rsidRPr="00027703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действует до момента завершения процедуры реализации имущества ИП </w:t>
      </w:r>
      <w:proofErr w:type="spellStart"/>
      <w:r w:rsidRPr="00027703">
        <w:rPr>
          <w:rStyle w:val="a6"/>
          <w:rFonts w:asciiTheme="minorHAnsi" w:hAnsiTheme="minorHAnsi" w:cstheme="minorHAnsi"/>
          <w:sz w:val="22"/>
          <w:szCs w:val="22"/>
          <w:highlight w:val="yellow"/>
        </w:rPr>
        <w:t>Норика</w:t>
      </w:r>
      <w:proofErr w:type="spellEnd"/>
      <w:r w:rsidRPr="00027703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 Игоря Андреевича по делу № А55-1839/2018.</w:t>
      </w:r>
      <w:bookmarkStart w:id="1" w:name="bookmark1"/>
      <w:r w:rsidR="00857324" w:rsidRPr="00027703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:rsidR="00857324" w:rsidRPr="00027703" w:rsidRDefault="00857324" w:rsidP="00857324">
      <w:pPr>
        <w:pStyle w:val="a7"/>
        <w:numPr>
          <w:ilvl w:val="1"/>
          <w:numId w:val="1"/>
        </w:numPr>
        <w:shd w:val="clear" w:color="auto" w:fill="auto"/>
        <w:tabs>
          <w:tab w:val="left" w:pos="1110"/>
        </w:tabs>
        <w:ind w:right="20" w:firstLine="567"/>
        <w:jc w:val="both"/>
        <w:rPr>
          <w:rStyle w:val="a6"/>
          <w:sz w:val="22"/>
          <w:highlight w:val="yellow"/>
        </w:rPr>
      </w:pPr>
      <w:r w:rsidRPr="00027703">
        <w:rPr>
          <w:rStyle w:val="a6"/>
          <w:rFonts w:asciiTheme="minorHAnsi" w:hAnsiTheme="minorHAnsi" w:cstheme="minorHAnsi"/>
          <w:sz w:val="22"/>
          <w:szCs w:val="22"/>
          <w:highlight w:val="yellow"/>
        </w:rPr>
        <w:t>Настоящий Порядок составлен в трех экземплярах, по одному для залоговых кредиторов (ПАО «АК БАРС» БАНК и АО «ГФСО») и один для финансового управляющего.</w:t>
      </w:r>
    </w:p>
    <w:p w:rsidR="00857324" w:rsidRDefault="00857324" w:rsidP="00E957D8">
      <w:pPr>
        <w:pStyle w:val="11"/>
        <w:keepNext/>
        <w:keepLines/>
        <w:shd w:val="clear" w:color="auto" w:fill="auto"/>
        <w:tabs>
          <w:tab w:val="left" w:pos="850"/>
        </w:tabs>
        <w:ind w:firstLine="567"/>
        <w:rPr>
          <w:rStyle w:val="1"/>
          <w:rFonts w:ascii="Calibri" w:hAnsi="Calibri" w:cs="Calibri"/>
          <w:b/>
          <w:sz w:val="22"/>
          <w:szCs w:val="22"/>
        </w:rPr>
      </w:pPr>
    </w:p>
    <w:p w:rsidR="00934ABF" w:rsidRPr="0031455E" w:rsidRDefault="00E957D8" w:rsidP="00E957D8">
      <w:pPr>
        <w:pStyle w:val="11"/>
        <w:keepNext/>
        <w:keepLines/>
        <w:shd w:val="clear" w:color="auto" w:fill="auto"/>
        <w:tabs>
          <w:tab w:val="left" w:pos="850"/>
        </w:tabs>
        <w:ind w:firstLine="567"/>
        <w:rPr>
          <w:rStyle w:val="1"/>
          <w:rFonts w:ascii="Calibri" w:hAnsi="Calibri" w:cs="Calibri"/>
          <w:b/>
          <w:sz w:val="22"/>
          <w:szCs w:val="22"/>
        </w:rPr>
      </w:pPr>
      <w:r>
        <w:rPr>
          <w:rStyle w:val="1"/>
          <w:rFonts w:ascii="Calibri" w:hAnsi="Calibri" w:cs="Calibri"/>
          <w:b/>
          <w:sz w:val="22"/>
          <w:szCs w:val="22"/>
        </w:rPr>
        <w:t xml:space="preserve">2. </w:t>
      </w:r>
      <w:r w:rsidR="00934ABF" w:rsidRPr="0031455E">
        <w:rPr>
          <w:rStyle w:val="1"/>
          <w:rFonts w:ascii="Calibri" w:hAnsi="Calibri" w:cs="Calibri"/>
          <w:b/>
          <w:sz w:val="22"/>
          <w:szCs w:val="22"/>
        </w:rPr>
        <w:t>Основные определения</w:t>
      </w:r>
      <w:bookmarkEnd w:id="1"/>
    </w:p>
    <w:p w:rsidR="00934ABF" w:rsidRPr="0031455E" w:rsidRDefault="00934ABF" w:rsidP="00E957D8">
      <w:pPr>
        <w:pStyle w:val="11"/>
        <w:keepNext/>
        <w:keepLines/>
        <w:shd w:val="clear" w:color="auto" w:fill="auto"/>
        <w:tabs>
          <w:tab w:val="left" w:pos="850"/>
        </w:tabs>
        <w:ind w:firstLine="567"/>
        <w:rPr>
          <w:rStyle w:val="1"/>
          <w:rFonts w:ascii="Calibri" w:hAnsi="Calibri" w:cs="Calibri"/>
          <w:b/>
          <w:sz w:val="22"/>
          <w:szCs w:val="22"/>
        </w:rPr>
      </w:pPr>
    </w:p>
    <w:p w:rsidR="00934ABF" w:rsidRPr="0031455E" w:rsidRDefault="00934ABF" w:rsidP="00E957D8">
      <w:pPr>
        <w:pStyle w:val="a7"/>
        <w:numPr>
          <w:ilvl w:val="1"/>
          <w:numId w:val="6"/>
        </w:numPr>
        <w:shd w:val="clear" w:color="auto" w:fill="auto"/>
        <w:tabs>
          <w:tab w:val="left" w:pos="850"/>
          <w:tab w:val="left" w:pos="1114"/>
        </w:tabs>
        <w:ind w:left="0" w:right="20" w:firstLine="567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a6"/>
          <w:rFonts w:ascii="Calibri" w:hAnsi="Calibri" w:cs="Calibri"/>
          <w:sz w:val="22"/>
          <w:szCs w:val="22"/>
        </w:rPr>
        <w:t>Для целей настоящего Порядка применяются следующие основные термины и определения:</w:t>
      </w:r>
    </w:p>
    <w:p w:rsidR="00934ABF" w:rsidRPr="0031455E" w:rsidRDefault="00934ABF" w:rsidP="00E957D8">
      <w:pPr>
        <w:pStyle w:val="a7"/>
        <w:shd w:val="clear" w:color="auto" w:fill="auto"/>
        <w:tabs>
          <w:tab w:val="left" w:pos="850"/>
        </w:tabs>
        <w:ind w:firstLine="567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ab"/>
          <w:rFonts w:ascii="Calibri" w:hAnsi="Calibri" w:cs="Calibri"/>
          <w:bCs/>
          <w:sz w:val="22"/>
          <w:szCs w:val="22"/>
        </w:rPr>
        <w:t xml:space="preserve">Должник </w:t>
      </w:r>
      <w:r w:rsidRPr="0031455E">
        <w:rPr>
          <w:rStyle w:val="a6"/>
          <w:rFonts w:ascii="Calibri" w:hAnsi="Calibri" w:cs="Calibri"/>
          <w:sz w:val="22"/>
          <w:szCs w:val="22"/>
        </w:rPr>
        <w:t xml:space="preserve">- ИП </w:t>
      </w:r>
      <w:proofErr w:type="spellStart"/>
      <w:r w:rsidRPr="0031455E">
        <w:rPr>
          <w:rStyle w:val="a6"/>
          <w:rFonts w:ascii="Calibri" w:hAnsi="Calibri" w:cs="Calibri"/>
          <w:sz w:val="22"/>
          <w:szCs w:val="22"/>
        </w:rPr>
        <w:t>Норик</w:t>
      </w:r>
      <w:proofErr w:type="spellEnd"/>
      <w:r w:rsidRPr="0031455E">
        <w:rPr>
          <w:rStyle w:val="a6"/>
          <w:rFonts w:ascii="Calibri" w:hAnsi="Calibri" w:cs="Calibri"/>
          <w:sz w:val="22"/>
          <w:szCs w:val="22"/>
        </w:rPr>
        <w:t xml:space="preserve"> Игорь Андреевич, 10.04.1976 года рождения;</w:t>
      </w:r>
    </w:p>
    <w:p w:rsidR="00934ABF" w:rsidRPr="0031455E" w:rsidRDefault="00934ABF" w:rsidP="00E957D8">
      <w:pPr>
        <w:pStyle w:val="a7"/>
        <w:shd w:val="clear" w:color="auto" w:fill="auto"/>
        <w:tabs>
          <w:tab w:val="left" w:pos="850"/>
        </w:tabs>
        <w:ind w:right="20" w:firstLine="567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ab"/>
          <w:rFonts w:ascii="Calibri" w:hAnsi="Calibri" w:cs="Calibri"/>
          <w:bCs/>
          <w:sz w:val="22"/>
          <w:szCs w:val="22"/>
        </w:rPr>
        <w:t>день проведения торгов</w:t>
      </w:r>
      <w:r w:rsidR="00385210">
        <w:rPr>
          <w:rStyle w:val="ab"/>
          <w:rFonts w:ascii="Calibri" w:hAnsi="Calibri" w:cs="Calibri"/>
          <w:bCs/>
          <w:sz w:val="22"/>
          <w:szCs w:val="22"/>
        </w:rPr>
        <w:t xml:space="preserve"> </w:t>
      </w:r>
      <w:r w:rsidRPr="0031455E">
        <w:rPr>
          <w:rStyle w:val="a6"/>
          <w:rFonts w:ascii="Calibri" w:hAnsi="Calibri" w:cs="Calibri"/>
          <w:sz w:val="22"/>
          <w:szCs w:val="22"/>
        </w:rPr>
        <w:t xml:space="preserve">- день, в течение которого проводятся </w:t>
      </w:r>
      <w:proofErr w:type="gramStart"/>
      <w:r w:rsidRPr="0031455E">
        <w:rPr>
          <w:rStyle w:val="a6"/>
          <w:rFonts w:ascii="Calibri" w:hAnsi="Calibri" w:cs="Calibri"/>
          <w:sz w:val="22"/>
          <w:szCs w:val="22"/>
        </w:rPr>
        <w:t>торги</w:t>
      </w:r>
      <w:proofErr w:type="gramEnd"/>
      <w:r w:rsidRPr="0031455E">
        <w:rPr>
          <w:rStyle w:val="a6"/>
          <w:rFonts w:ascii="Calibri" w:hAnsi="Calibri" w:cs="Calibri"/>
          <w:sz w:val="22"/>
          <w:szCs w:val="22"/>
        </w:rPr>
        <w:t xml:space="preserve"> и определяется победитель торгов;</w:t>
      </w:r>
    </w:p>
    <w:p w:rsidR="00934ABF" w:rsidRPr="0031455E" w:rsidRDefault="00934ABF" w:rsidP="00E957D8">
      <w:pPr>
        <w:pStyle w:val="a7"/>
        <w:shd w:val="clear" w:color="auto" w:fill="auto"/>
        <w:tabs>
          <w:tab w:val="left" w:pos="850"/>
        </w:tabs>
        <w:ind w:right="20" w:firstLine="567"/>
        <w:jc w:val="both"/>
        <w:rPr>
          <w:rStyle w:val="a6"/>
          <w:rFonts w:ascii="Calibri" w:hAnsi="Calibri" w:cs="Calibri"/>
          <w:sz w:val="22"/>
          <w:szCs w:val="22"/>
        </w:rPr>
      </w:pPr>
      <w:r w:rsidRPr="0031455E">
        <w:rPr>
          <w:rStyle w:val="ab"/>
          <w:rFonts w:ascii="Calibri" w:hAnsi="Calibri" w:cs="Calibri"/>
          <w:bCs/>
          <w:sz w:val="22"/>
          <w:szCs w:val="22"/>
        </w:rPr>
        <w:t xml:space="preserve">задаток </w:t>
      </w:r>
      <w:r w:rsidRPr="0031455E">
        <w:rPr>
          <w:rStyle w:val="a6"/>
          <w:rFonts w:ascii="Calibri" w:hAnsi="Calibri" w:cs="Calibri"/>
          <w:sz w:val="22"/>
          <w:szCs w:val="22"/>
        </w:rPr>
        <w:t>- сумма денежных средств, перечисляемая претендентом в обеспечение исполнения будущего обязательства Участника по заключению договора купли-продажи и оплате приобретаемого на торгах имущества. Размер задатка для участия в торгах устанавливается в размере 10</w:t>
      </w:r>
      <w:r w:rsidRPr="0031455E">
        <w:rPr>
          <w:rStyle w:val="2"/>
          <w:rFonts w:ascii="Calibri" w:hAnsi="Calibri" w:cs="Calibri"/>
          <w:bCs/>
          <w:sz w:val="22"/>
          <w:szCs w:val="22"/>
        </w:rPr>
        <w:t xml:space="preserve"> (Десять)</w:t>
      </w:r>
      <w:r w:rsidRPr="0031455E">
        <w:rPr>
          <w:rStyle w:val="a6"/>
          <w:rFonts w:ascii="Calibri" w:hAnsi="Calibri" w:cs="Calibri"/>
          <w:sz w:val="22"/>
          <w:szCs w:val="22"/>
        </w:rPr>
        <w:t xml:space="preserve"> процентов от начальной цены продажи имущества; </w:t>
      </w:r>
    </w:p>
    <w:p w:rsidR="00934ABF" w:rsidRPr="0031455E" w:rsidRDefault="00934ABF" w:rsidP="00E957D8">
      <w:pPr>
        <w:pStyle w:val="a7"/>
        <w:shd w:val="clear" w:color="auto" w:fill="auto"/>
        <w:tabs>
          <w:tab w:val="left" w:pos="850"/>
        </w:tabs>
        <w:ind w:right="20" w:firstLine="567"/>
        <w:jc w:val="both"/>
        <w:rPr>
          <w:rFonts w:ascii="Calibri" w:hAnsi="Calibri" w:cs="Calibri"/>
          <w:b/>
          <w:bCs/>
          <w:sz w:val="22"/>
          <w:szCs w:val="22"/>
          <w:highlight w:val="red"/>
          <w:shd w:val="clear" w:color="auto" w:fill="auto"/>
        </w:rPr>
      </w:pPr>
      <w:r w:rsidRPr="0031455E">
        <w:rPr>
          <w:rStyle w:val="ab"/>
          <w:rFonts w:ascii="Calibri" w:hAnsi="Calibri" w:cs="Calibri"/>
          <w:bCs/>
          <w:sz w:val="22"/>
          <w:szCs w:val="22"/>
        </w:rPr>
        <w:t xml:space="preserve">заявитель </w:t>
      </w:r>
      <w:r w:rsidRPr="0031455E">
        <w:rPr>
          <w:rStyle w:val="a6"/>
          <w:rFonts w:ascii="Calibri" w:hAnsi="Calibri" w:cs="Calibri"/>
          <w:sz w:val="22"/>
          <w:szCs w:val="22"/>
        </w:rPr>
        <w:t>- лицо, представляющее заявку на участие в торгах;</w:t>
      </w:r>
    </w:p>
    <w:p w:rsidR="00934ABF" w:rsidRPr="0031455E" w:rsidRDefault="00934ABF" w:rsidP="00E957D8">
      <w:pPr>
        <w:pStyle w:val="a7"/>
        <w:shd w:val="clear" w:color="auto" w:fill="auto"/>
        <w:tabs>
          <w:tab w:val="left" w:pos="850"/>
          <w:tab w:val="left" w:pos="9416"/>
        </w:tabs>
        <w:ind w:right="20" w:firstLine="567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ab"/>
          <w:rFonts w:ascii="Calibri" w:hAnsi="Calibri" w:cs="Calibri"/>
          <w:bCs/>
          <w:sz w:val="22"/>
          <w:szCs w:val="22"/>
        </w:rPr>
        <w:t xml:space="preserve">имущество </w:t>
      </w:r>
      <w:r w:rsidRPr="0031455E">
        <w:rPr>
          <w:rStyle w:val="a6"/>
          <w:rFonts w:ascii="Calibri" w:hAnsi="Calibri" w:cs="Calibri"/>
          <w:sz w:val="22"/>
          <w:szCs w:val="22"/>
        </w:rPr>
        <w:t xml:space="preserve">- имущество, подлежащее реализации в соответствии с настоящим Порядком, принадлежащее должнику на праве собственности и </w:t>
      </w:r>
      <w:r w:rsidRPr="002819F6">
        <w:rPr>
          <w:rStyle w:val="a6"/>
          <w:rFonts w:ascii="Calibri" w:hAnsi="Calibri" w:cs="Calibri"/>
          <w:sz w:val="22"/>
          <w:szCs w:val="22"/>
          <w:highlight w:val="yellow"/>
        </w:rPr>
        <w:t>находящееся в залоге у ПАО «АК БАРС» БАНК</w:t>
      </w:r>
      <w:r w:rsidR="00385210" w:rsidRPr="002819F6">
        <w:rPr>
          <w:rStyle w:val="a6"/>
          <w:rFonts w:ascii="Calibri" w:hAnsi="Calibri" w:cs="Calibri"/>
          <w:sz w:val="22"/>
          <w:szCs w:val="22"/>
          <w:highlight w:val="yellow"/>
        </w:rPr>
        <w:t xml:space="preserve"> и АО «ГФСО»</w:t>
      </w:r>
      <w:r w:rsidRPr="0031455E">
        <w:rPr>
          <w:rStyle w:val="a6"/>
          <w:rFonts w:ascii="Calibri" w:hAnsi="Calibri" w:cs="Calibri"/>
          <w:sz w:val="22"/>
          <w:szCs w:val="22"/>
        </w:rPr>
        <w:t>;</w:t>
      </w:r>
      <w:r w:rsidRPr="0031455E">
        <w:rPr>
          <w:rStyle w:val="a6"/>
          <w:rFonts w:ascii="Calibri" w:hAnsi="Calibri" w:cs="Calibri"/>
          <w:sz w:val="22"/>
          <w:szCs w:val="22"/>
        </w:rPr>
        <w:tab/>
      </w:r>
    </w:p>
    <w:p w:rsidR="00934ABF" w:rsidRPr="0031455E" w:rsidRDefault="00934ABF" w:rsidP="00E957D8">
      <w:pPr>
        <w:pStyle w:val="a7"/>
        <w:shd w:val="clear" w:color="auto" w:fill="auto"/>
        <w:tabs>
          <w:tab w:val="left" w:pos="850"/>
        </w:tabs>
        <w:ind w:firstLine="567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ab"/>
          <w:rFonts w:ascii="Calibri" w:hAnsi="Calibri" w:cs="Calibri"/>
          <w:bCs/>
          <w:sz w:val="22"/>
          <w:szCs w:val="22"/>
        </w:rPr>
        <w:t xml:space="preserve">организатор торгов </w:t>
      </w:r>
      <w:r w:rsidRPr="0031455E">
        <w:rPr>
          <w:rStyle w:val="a6"/>
          <w:rFonts w:ascii="Calibri" w:hAnsi="Calibri" w:cs="Calibri"/>
          <w:sz w:val="22"/>
          <w:szCs w:val="22"/>
        </w:rPr>
        <w:t xml:space="preserve">- </w:t>
      </w:r>
      <w:r w:rsidRPr="0031455E">
        <w:rPr>
          <w:rFonts w:ascii="Calibri" w:hAnsi="Calibri" w:cs="Calibri"/>
          <w:bCs/>
          <w:sz w:val="22"/>
          <w:szCs w:val="22"/>
          <w:bdr w:val="none" w:sz="0" w:space="0" w:color="auto" w:frame="1"/>
        </w:rPr>
        <w:t xml:space="preserve"> финансовый управляющий должника </w:t>
      </w:r>
      <w:proofErr w:type="spellStart"/>
      <w:r w:rsidRPr="0031455E">
        <w:rPr>
          <w:rFonts w:ascii="Calibri" w:hAnsi="Calibri" w:cs="Calibri"/>
          <w:bCs/>
          <w:sz w:val="22"/>
          <w:szCs w:val="22"/>
          <w:bdr w:val="none" w:sz="0" w:space="0" w:color="auto" w:frame="1"/>
        </w:rPr>
        <w:t>Джакупов</w:t>
      </w:r>
      <w:proofErr w:type="spellEnd"/>
      <w:r w:rsidRPr="0031455E">
        <w:rPr>
          <w:rFonts w:ascii="Calibri" w:hAnsi="Calibri" w:cs="Calibri"/>
          <w:bCs/>
          <w:sz w:val="22"/>
          <w:szCs w:val="22"/>
          <w:bdr w:val="none" w:sz="0" w:space="0" w:color="auto" w:frame="1"/>
        </w:rPr>
        <w:t xml:space="preserve"> Марат Русланович;</w:t>
      </w:r>
    </w:p>
    <w:p w:rsidR="00934ABF" w:rsidRPr="0031455E" w:rsidRDefault="00934ABF" w:rsidP="00E957D8">
      <w:pPr>
        <w:pStyle w:val="a7"/>
        <w:shd w:val="clear" w:color="auto" w:fill="auto"/>
        <w:tabs>
          <w:tab w:val="left" w:pos="850"/>
        </w:tabs>
        <w:ind w:right="20" w:firstLine="567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ab"/>
          <w:rFonts w:ascii="Calibri" w:hAnsi="Calibri" w:cs="Calibri"/>
          <w:bCs/>
          <w:sz w:val="22"/>
          <w:szCs w:val="22"/>
        </w:rPr>
        <w:t xml:space="preserve">оператор электронной площадки </w:t>
      </w:r>
      <w:r w:rsidRPr="0031455E">
        <w:rPr>
          <w:rStyle w:val="a6"/>
          <w:rFonts w:ascii="Calibri" w:hAnsi="Calibri" w:cs="Calibri"/>
          <w:sz w:val="22"/>
          <w:szCs w:val="22"/>
        </w:rPr>
        <w:t>- юридическое лицо независимо от его организационн</w:t>
      </w:r>
      <w:proofErr w:type="gramStart"/>
      <w:r w:rsidRPr="0031455E">
        <w:rPr>
          <w:rStyle w:val="a6"/>
          <w:rFonts w:ascii="Calibri" w:hAnsi="Calibri" w:cs="Calibri"/>
          <w:sz w:val="22"/>
          <w:szCs w:val="22"/>
        </w:rPr>
        <w:t>о-</w:t>
      </w:r>
      <w:proofErr w:type="gramEnd"/>
      <w:r w:rsidRPr="0031455E">
        <w:rPr>
          <w:rStyle w:val="a6"/>
          <w:rFonts w:ascii="Calibri" w:hAnsi="Calibri" w:cs="Calibri"/>
          <w:sz w:val="22"/>
          <w:szCs w:val="22"/>
        </w:rPr>
        <w:t xml:space="preserve"> правовой формы, формы собственности, места нахождения и места происхождения капитала или физическое лицо в качестве индивидуального предпринимателя, государственная регистрация которых осуществлена в установленном порядке на территории Российской Федерации, которые владеют электронной площадкой и обеспечивают проведение торгов в электронной форме в соответствии с Законом о банкротстве;</w:t>
      </w:r>
    </w:p>
    <w:p w:rsidR="00934ABF" w:rsidRPr="0031455E" w:rsidRDefault="00934ABF" w:rsidP="00E957D8">
      <w:pPr>
        <w:pStyle w:val="a7"/>
        <w:shd w:val="clear" w:color="auto" w:fill="auto"/>
        <w:tabs>
          <w:tab w:val="left" w:pos="850"/>
        </w:tabs>
        <w:ind w:right="20" w:firstLine="567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ab"/>
          <w:rFonts w:ascii="Calibri" w:hAnsi="Calibri" w:cs="Calibri"/>
          <w:bCs/>
          <w:sz w:val="22"/>
          <w:szCs w:val="22"/>
        </w:rPr>
        <w:t xml:space="preserve">победитель торгов </w:t>
      </w:r>
      <w:r w:rsidRPr="003F2142">
        <w:rPr>
          <w:rFonts w:ascii="Calibri" w:hAnsi="Calibri" w:cs="Calibri"/>
          <w:b/>
          <w:sz w:val="22"/>
          <w:szCs w:val="22"/>
          <w:u w:val="single"/>
        </w:rPr>
        <w:t>в форме аукциона (покупатель)</w:t>
      </w:r>
      <w:r w:rsidRPr="0031455E">
        <w:rPr>
          <w:rStyle w:val="a6"/>
          <w:rFonts w:ascii="Calibri" w:hAnsi="Calibri" w:cs="Calibri"/>
          <w:sz w:val="22"/>
          <w:szCs w:val="22"/>
        </w:rPr>
        <w:t xml:space="preserve"> - участник торгов, предложивший наиболее высокую цену за продаваемое имущество;</w:t>
      </w:r>
    </w:p>
    <w:p w:rsidR="00934ABF" w:rsidRPr="0031455E" w:rsidRDefault="00934ABF" w:rsidP="00E957D8">
      <w:pPr>
        <w:pStyle w:val="a7"/>
        <w:shd w:val="clear" w:color="auto" w:fill="auto"/>
        <w:tabs>
          <w:tab w:val="left" w:pos="850"/>
        </w:tabs>
        <w:ind w:right="20" w:firstLine="567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ab"/>
          <w:rFonts w:ascii="Calibri" w:hAnsi="Calibri" w:cs="Calibri"/>
          <w:bCs/>
          <w:sz w:val="22"/>
          <w:szCs w:val="22"/>
        </w:rPr>
        <w:t xml:space="preserve">счет должника, используемый в процедуре реализации имущества </w:t>
      </w:r>
      <w:r w:rsidRPr="0031455E">
        <w:rPr>
          <w:rStyle w:val="a6"/>
          <w:rFonts w:ascii="Calibri" w:hAnsi="Calibri" w:cs="Calibri"/>
          <w:sz w:val="22"/>
          <w:szCs w:val="22"/>
        </w:rPr>
        <w:t>- счет должника в банке или иной кредитной организации (основной счет должника);</w:t>
      </w:r>
    </w:p>
    <w:p w:rsidR="00934ABF" w:rsidRPr="0031455E" w:rsidRDefault="00934ABF" w:rsidP="00E957D8">
      <w:pPr>
        <w:pStyle w:val="a7"/>
        <w:shd w:val="clear" w:color="auto" w:fill="auto"/>
        <w:tabs>
          <w:tab w:val="left" w:pos="850"/>
        </w:tabs>
        <w:ind w:right="20" w:firstLine="567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ab"/>
          <w:rFonts w:ascii="Calibri" w:hAnsi="Calibri" w:cs="Calibri"/>
          <w:bCs/>
          <w:sz w:val="22"/>
          <w:szCs w:val="22"/>
        </w:rPr>
        <w:t>специальный банковский счет должник</w:t>
      </w:r>
      <w:proofErr w:type="gramStart"/>
      <w:r w:rsidRPr="0031455E">
        <w:rPr>
          <w:rStyle w:val="ab"/>
          <w:rFonts w:ascii="Calibri" w:hAnsi="Calibri" w:cs="Calibri"/>
          <w:bCs/>
          <w:sz w:val="22"/>
          <w:szCs w:val="22"/>
        </w:rPr>
        <w:t>а</w:t>
      </w:r>
      <w:r w:rsidRPr="0031455E">
        <w:rPr>
          <w:rStyle w:val="a6"/>
          <w:rFonts w:ascii="Calibri" w:hAnsi="Calibri" w:cs="Calibri"/>
          <w:sz w:val="22"/>
          <w:szCs w:val="22"/>
        </w:rPr>
        <w:t>-</w:t>
      </w:r>
      <w:proofErr w:type="gramEnd"/>
      <w:r w:rsidRPr="0031455E">
        <w:rPr>
          <w:rStyle w:val="a6"/>
          <w:rFonts w:ascii="Calibri" w:hAnsi="Calibri" w:cs="Calibri"/>
          <w:sz w:val="22"/>
          <w:szCs w:val="22"/>
        </w:rPr>
        <w:t xml:space="preserve"> отдельный банковский счет должника, открытый финансовым управляющим на который перечисляются денежные средства, оставшиеся от суммы, вырученной от реализации имущества;</w:t>
      </w:r>
    </w:p>
    <w:p w:rsidR="00934ABF" w:rsidRPr="0031455E" w:rsidRDefault="00934ABF" w:rsidP="00E957D8">
      <w:pPr>
        <w:pStyle w:val="a7"/>
        <w:shd w:val="clear" w:color="auto" w:fill="auto"/>
        <w:tabs>
          <w:tab w:val="left" w:pos="850"/>
        </w:tabs>
        <w:ind w:firstLine="567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ab"/>
          <w:rFonts w:ascii="Calibri" w:hAnsi="Calibri" w:cs="Calibri"/>
          <w:bCs/>
          <w:sz w:val="22"/>
          <w:szCs w:val="22"/>
        </w:rPr>
        <w:t xml:space="preserve">участник торгов </w:t>
      </w:r>
      <w:r w:rsidRPr="0031455E">
        <w:rPr>
          <w:rStyle w:val="a6"/>
          <w:rFonts w:ascii="Calibri" w:hAnsi="Calibri" w:cs="Calibri"/>
          <w:sz w:val="22"/>
          <w:szCs w:val="22"/>
        </w:rPr>
        <w:t>- заявитель, допущенный к участию в торгах;</w:t>
      </w:r>
    </w:p>
    <w:p w:rsidR="00934ABF" w:rsidRPr="0031455E" w:rsidRDefault="00934ABF" w:rsidP="00E957D8">
      <w:pPr>
        <w:pStyle w:val="a7"/>
        <w:shd w:val="clear" w:color="auto" w:fill="auto"/>
        <w:tabs>
          <w:tab w:val="left" w:pos="850"/>
        </w:tabs>
        <w:ind w:right="20" w:firstLine="567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ab"/>
          <w:rFonts w:ascii="Calibri" w:hAnsi="Calibri" w:cs="Calibri"/>
          <w:bCs/>
          <w:sz w:val="22"/>
          <w:szCs w:val="22"/>
        </w:rPr>
        <w:t xml:space="preserve">шаг аукциона </w:t>
      </w:r>
      <w:r w:rsidRPr="0031455E">
        <w:rPr>
          <w:rStyle w:val="a6"/>
          <w:rFonts w:ascii="Calibri" w:hAnsi="Calibri" w:cs="Calibri"/>
          <w:sz w:val="22"/>
          <w:szCs w:val="22"/>
        </w:rPr>
        <w:t xml:space="preserve">- величина повышения начальной цены продажи имущества. Шаг аукциона </w:t>
      </w:r>
      <w:r w:rsidRPr="0031455E">
        <w:rPr>
          <w:rStyle w:val="a6"/>
          <w:rFonts w:ascii="Calibri" w:hAnsi="Calibri" w:cs="Calibri"/>
          <w:sz w:val="22"/>
          <w:szCs w:val="22"/>
        </w:rPr>
        <w:lastRenderedPageBreak/>
        <w:t xml:space="preserve">составляет </w:t>
      </w:r>
      <w:r w:rsidRPr="0031455E">
        <w:rPr>
          <w:rStyle w:val="2"/>
          <w:rFonts w:ascii="Calibri" w:hAnsi="Calibri" w:cs="Calibri"/>
          <w:bCs/>
          <w:sz w:val="22"/>
          <w:szCs w:val="22"/>
        </w:rPr>
        <w:t xml:space="preserve">5 (пять) </w:t>
      </w:r>
      <w:r w:rsidRPr="0031455E">
        <w:rPr>
          <w:rStyle w:val="a6"/>
          <w:rFonts w:ascii="Calibri" w:hAnsi="Calibri" w:cs="Calibri"/>
          <w:sz w:val="22"/>
          <w:szCs w:val="22"/>
        </w:rPr>
        <w:t>процентов от начальной цены продажи имущества. Шаг аукциона не изменяется в течение проведения торгов;</w:t>
      </w:r>
    </w:p>
    <w:p w:rsidR="00934ABF" w:rsidRPr="0031455E" w:rsidRDefault="00934ABF" w:rsidP="00E957D8">
      <w:pPr>
        <w:pStyle w:val="a7"/>
        <w:shd w:val="clear" w:color="auto" w:fill="auto"/>
        <w:tabs>
          <w:tab w:val="left" w:pos="850"/>
        </w:tabs>
        <w:ind w:right="20" w:firstLine="567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ab"/>
          <w:rFonts w:ascii="Calibri" w:hAnsi="Calibri" w:cs="Calibri"/>
          <w:bCs/>
          <w:sz w:val="22"/>
          <w:szCs w:val="22"/>
        </w:rPr>
        <w:t xml:space="preserve">электронная площадка </w:t>
      </w:r>
      <w:r w:rsidRPr="0031455E">
        <w:rPr>
          <w:rStyle w:val="a6"/>
          <w:rFonts w:ascii="Calibri" w:hAnsi="Calibri" w:cs="Calibri"/>
          <w:sz w:val="22"/>
          <w:szCs w:val="22"/>
        </w:rPr>
        <w:t>- сайт в сети «Интернет», на котором проводятся торги в электронной форме в соответствии с Законом о банкротстве.</w:t>
      </w:r>
    </w:p>
    <w:p w:rsidR="00934ABF" w:rsidRPr="0031455E" w:rsidRDefault="00934ABF" w:rsidP="00E957D8">
      <w:pPr>
        <w:pStyle w:val="a7"/>
        <w:numPr>
          <w:ilvl w:val="1"/>
          <w:numId w:val="6"/>
        </w:numPr>
        <w:shd w:val="clear" w:color="auto" w:fill="auto"/>
        <w:tabs>
          <w:tab w:val="left" w:pos="850"/>
          <w:tab w:val="left" w:pos="1062"/>
        </w:tabs>
        <w:ind w:left="0" w:right="20" w:firstLine="567"/>
        <w:jc w:val="both"/>
        <w:rPr>
          <w:rStyle w:val="a6"/>
          <w:rFonts w:ascii="Calibri" w:hAnsi="Calibri" w:cs="Calibri"/>
          <w:sz w:val="22"/>
          <w:szCs w:val="22"/>
        </w:rPr>
      </w:pPr>
      <w:r w:rsidRPr="0031455E">
        <w:rPr>
          <w:rStyle w:val="a6"/>
          <w:rFonts w:ascii="Calibri" w:hAnsi="Calibri" w:cs="Calibri"/>
          <w:sz w:val="22"/>
          <w:szCs w:val="22"/>
        </w:rPr>
        <w:t>Любые термины и определения, значение которых специально не оговорено в п. 2.1 настоящего Порядка, подлежат толкованию в соответствии с законодательством Российской Федерации.</w:t>
      </w:r>
    </w:p>
    <w:p w:rsidR="00934ABF" w:rsidRPr="0031455E" w:rsidRDefault="00934ABF" w:rsidP="0029647C">
      <w:pPr>
        <w:pStyle w:val="a7"/>
        <w:shd w:val="clear" w:color="auto" w:fill="auto"/>
        <w:tabs>
          <w:tab w:val="left" w:pos="1062"/>
        </w:tabs>
        <w:ind w:right="20" w:firstLine="567"/>
        <w:jc w:val="both"/>
        <w:rPr>
          <w:rStyle w:val="a6"/>
          <w:rFonts w:ascii="Calibri" w:hAnsi="Calibri" w:cs="Calibri"/>
          <w:sz w:val="22"/>
          <w:szCs w:val="22"/>
        </w:rPr>
      </w:pPr>
    </w:p>
    <w:p w:rsidR="00934ABF" w:rsidRPr="0031455E" w:rsidRDefault="00934ABF" w:rsidP="0029647C">
      <w:pPr>
        <w:pStyle w:val="a7"/>
        <w:shd w:val="clear" w:color="auto" w:fill="auto"/>
        <w:tabs>
          <w:tab w:val="left" w:pos="1062"/>
        </w:tabs>
        <w:ind w:right="20" w:firstLine="567"/>
        <w:jc w:val="both"/>
        <w:rPr>
          <w:rStyle w:val="a6"/>
          <w:rFonts w:ascii="Calibri" w:hAnsi="Calibri" w:cs="Calibri"/>
          <w:b/>
          <w:sz w:val="22"/>
          <w:szCs w:val="22"/>
        </w:rPr>
      </w:pPr>
      <w:r w:rsidRPr="0031455E">
        <w:rPr>
          <w:rStyle w:val="a6"/>
          <w:rFonts w:ascii="Calibri" w:hAnsi="Calibri" w:cs="Calibri"/>
          <w:b/>
          <w:sz w:val="22"/>
          <w:szCs w:val="22"/>
        </w:rPr>
        <w:t>3.Условия торгов</w:t>
      </w:r>
    </w:p>
    <w:p w:rsidR="00934ABF" w:rsidRPr="0031455E" w:rsidRDefault="00934ABF" w:rsidP="0029647C">
      <w:pPr>
        <w:pStyle w:val="10"/>
        <w:shd w:val="clear" w:color="auto" w:fill="auto"/>
        <w:spacing w:line="250" w:lineRule="exact"/>
        <w:ind w:firstLine="567"/>
        <w:jc w:val="both"/>
        <w:rPr>
          <w:rStyle w:val="ac"/>
          <w:rFonts w:ascii="Calibri" w:hAnsi="Calibri" w:cs="Calibri"/>
          <w:sz w:val="22"/>
          <w:szCs w:val="22"/>
        </w:rPr>
      </w:pPr>
      <w:r w:rsidRPr="0031455E">
        <w:rPr>
          <w:rStyle w:val="ac"/>
          <w:rFonts w:ascii="Calibri" w:hAnsi="Calibri" w:cs="Calibri"/>
          <w:sz w:val="22"/>
          <w:szCs w:val="22"/>
        </w:rPr>
        <w:t>3.1. На торги выставляется следующее имущество/лот:</w:t>
      </w:r>
    </w:p>
    <w:p w:rsidR="00934ABF" w:rsidRPr="0031455E" w:rsidRDefault="00934ABF" w:rsidP="00FF4783">
      <w:pPr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089"/>
        <w:gridCol w:w="3242"/>
      </w:tblGrid>
      <w:tr w:rsidR="00934ABF" w:rsidRPr="0031455E">
        <w:trPr>
          <w:jc w:val="center"/>
        </w:trPr>
        <w:tc>
          <w:tcPr>
            <w:tcW w:w="959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color w:val="auto"/>
                <w:sz w:val="22"/>
                <w:szCs w:val="22"/>
              </w:rPr>
              <w:t>Номер лота</w:t>
            </w:r>
          </w:p>
        </w:tc>
        <w:tc>
          <w:tcPr>
            <w:tcW w:w="5089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color w:val="auto"/>
                <w:sz w:val="22"/>
                <w:szCs w:val="22"/>
              </w:rPr>
              <w:t>Содержание лота</w:t>
            </w:r>
          </w:p>
        </w:tc>
        <w:tc>
          <w:tcPr>
            <w:tcW w:w="3242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color w:val="auto"/>
                <w:sz w:val="22"/>
                <w:szCs w:val="22"/>
              </w:rPr>
              <w:t>Начальная цена продажи (руб.)</w:t>
            </w:r>
          </w:p>
        </w:tc>
      </w:tr>
      <w:tr w:rsidR="00934ABF" w:rsidRPr="0031455E" w:rsidTr="001046A9">
        <w:trPr>
          <w:trHeight w:val="537"/>
          <w:jc w:val="center"/>
        </w:trPr>
        <w:tc>
          <w:tcPr>
            <w:tcW w:w="959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5089" w:type="dxa"/>
          </w:tcPr>
          <w:p w:rsidR="00934ABF" w:rsidRPr="0031455E" w:rsidRDefault="00934ABF" w:rsidP="009C1374">
            <w:pPr>
              <w:ind w:left="5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sz w:val="22"/>
                <w:szCs w:val="22"/>
              </w:rPr>
              <w:t xml:space="preserve">АМ </w:t>
            </w:r>
            <w:proofErr w:type="spellStart"/>
            <w:r w:rsidRPr="0031455E">
              <w:rPr>
                <w:rFonts w:ascii="Calibri" w:hAnsi="Calibri" w:cs="Calibri"/>
                <w:sz w:val="22"/>
                <w:szCs w:val="22"/>
              </w:rPr>
              <w:t>Спецназначения</w:t>
            </w:r>
            <w:proofErr w:type="spellEnd"/>
            <w:r w:rsidRPr="0031455E">
              <w:rPr>
                <w:rFonts w:ascii="Calibri" w:hAnsi="Calibri" w:cs="Calibri"/>
                <w:sz w:val="22"/>
                <w:szCs w:val="22"/>
              </w:rPr>
              <w:t xml:space="preserve"> автобетономешалка САМС HN3253HP35C9M3</w:t>
            </w:r>
          </w:p>
        </w:tc>
        <w:tc>
          <w:tcPr>
            <w:tcW w:w="3242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455E">
              <w:rPr>
                <w:rFonts w:ascii="Calibri" w:hAnsi="Calibri" w:cs="Calibri"/>
                <w:sz w:val="22"/>
                <w:szCs w:val="22"/>
              </w:rPr>
              <w:t>1 093 500,00</w:t>
            </w:r>
          </w:p>
        </w:tc>
      </w:tr>
      <w:tr w:rsidR="00934ABF" w:rsidRPr="0031455E" w:rsidTr="001046A9">
        <w:trPr>
          <w:trHeight w:val="559"/>
          <w:jc w:val="center"/>
        </w:trPr>
        <w:tc>
          <w:tcPr>
            <w:tcW w:w="959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5089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1455E">
              <w:rPr>
                <w:rFonts w:ascii="Calibri" w:hAnsi="Calibri" w:cs="Calibri"/>
                <w:sz w:val="22"/>
                <w:szCs w:val="22"/>
              </w:rPr>
              <w:t>Автобетоносмеситель</w:t>
            </w:r>
            <w:proofErr w:type="spellEnd"/>
            <w:r w:rsidRPr="0031455E">
              <w:rPr>
                <w:rFonts w:ascii="Calibri" w:hAnsi="Calibri" w:cs="Calibri"/>
                <w:sz w:val="22"/>
                <w:szCs w:val="22"/>
              </w:rPr>
              <w:t xml:space="preserve"> 69361Н на шасси КАМАЗ 65115-D3</w:t>
            </w:r>
          </w:p>
        </w:tc>
        <w:tc>
          <w:tcPr>
            <w:tcW w:w="3242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455E">
              <w:rPr>
                <w:rFonts w:ascii="Calibri" w:hAnsi="Calibri" w:cs="Calibri"/>
                <w:sz w:val="22"/>
                <w:szCs w:val="22"/>
              </w:rPr>
              <w:t>1 063 800,00</w:t>
            </w:r>
          </w:p>
        </w:tc>
      </w:tr>
      <w:tr w:rsidR="00934ABF" w:rsidRPr="0031455E" w:rsidTr="001046A9">
        <w:trPr>
          <w:trHeight w:val="553"/>
          <w:jc w:val="center"/>
        </w:trPr>
        <w:tc>
          <w:tcPr>
            <w:tcW w:w="959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5089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1455E">
              <w:rPr>
                <w:rFonts w:ascii="Calibri" w:hAnsi="Calibri" w:cs="Calibri"/>
                <w:sz w:val="22"/>
                <w:szCs w:val="22"/>
              </w:rPr>
              <w:t>Автобетоносмеситель</w:t>
            </w:r>
            <w:proofErr w:type="spellEnd"/>
            <w:r w:rsidRPr="0031455E">
              <w:rPr>
                <w:rFonts w:ascii="Calibri" w:hAnsi="Calibri" w:cs="Calibri"/>
                <w:sz w:val="22"/>
                <w:szCs w:val="22"/>
              </w:rPr>
              <w:t xml:space="preserve"> 69361Н на шасси КАМАЗ 65115-D3</w:t>
            </w:r>
          </w:p>
        </w:tc>
        <w:tc>
          <w:tcPr>
            <w:tcW w:w="3242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455E">
              <w:rPr>
                <w:rFonts w:ascii="Calibri" w:hAnsi="Calibri" w:cs="Calibri"/>
                <w:sz w:val="22"/>
                <w:szCs w:val="22"/>
              </w:rPr>
              <w:t>1 063 800,00</w:t>
            </w:r>
          </w:p>
        </w:tc>
      </w:tr>
      <w:tr w:rsidR="00934ABF" w:rsidRPr="0031455E" w:rsidTr="001046A9">
        <w:trPr>
          <w:trHeight w:val="561"/>
          <w:jc w:val="center"/>
        </w:trPr>
        <w:tc>
          <w:tcPr>
            <w:tcW w:w="959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5089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1455E">
              <w:rPr>
                <w:rFonts w:ascii="Calibri" w:hAnsi="Calibri" w:cs="Calibri"/>
                <w:sz w:val="22"/>
                <w:szCs w:val="22"/>
              </w:rPr>
              <w:t>Автобетоносмеситель</w:t>
            </w:r>
            <w:proofErr w:type="spellEnd"/>
            <w:r w:rsidRPr="0031455E">
              <w:rPr>
                <w:rFonts w:ascii="Calibri" w:hAnsi="Calibri" w:cs="Calibri"/>
                <w:sz w:val="22"/>
                <w:szCs w:val="22"/>
              </w:rPr>
              <w:t xml:space="preserve"> 69361Н на шасси КАМАЗ 65115-D3</w:t>
            </w:r>
          </w:p>
        </w:tc>
        <w:tc>
          <w:tcPr>
            <w:tcW w:w="3242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455E">
              <w:rPr>
                <w:rFonts w:ascii="Calibri" w:hAnsi="Calibri" w:cs="Calibri"/>
                <w:sz w:val="22"/>
                <w:szCs w:val="22"/>
              </w:rPr>
              <w:t>1 063 800,00</w:t>
            </w:r>
          </w:p>
        </w:tc>
      </w:tr>
      <w:tr w:rsidR="00934ABF" w:rsidRPr="0031455E" w:rsidTr="001046A9">
        <w:trPr>
          <w:trHeight w:val="555"/>
          <w:jc w:val="center"/>
        </w:trPr>
        <w:tc>
          <w:tcPr>
            <w:tcW w:w="959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5089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1455E">
              <w:rPr>
                <w:rFonts w:ascii="Calibri" w:hAnsi="Calibri" w:cs="Calibri"/>
                <w:sz w:val="22"/>
                <w:szCs w:val="22"/>
              </w:rPr>
              <w:t>Автобетоносмеситель</w:t>
            </w:r>
            <w:proofErr w:type="spellEnd"/>
            <w:r w:rsidRPr="0031455E">
              <w:rPr>
                <w:rFonts w:ascii="Calibri" w:hAnsi="Calibri" w:cs="Calibri"/>
                <w:sz w:val="22"/>
                <w:szCs w:val="22"/>
              </w:rPr>
              <w:t xml:space="preserve"> 69361Н на шасси КАМАЗ 65115-D3</w:t>
            </w:r>
          </w:p>
        </w:tc>
        <w:tc>
          <w:tcPr>
            <w:tcW w:w="3242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455E">
              <w:rPr>
                <w:rFonts w:ascii="Calibri" w:hAnsi="Calibri" w:cs="Calibri"/>
                <w:sz w:val="22"/>
                <w:szCs w:val="22"/>
              </w:rPr>
              <w:t>1 063 800,00</w:t>
            </w:r>
          </w:p>
        </w:tc>
      </w:tr>
      <w:tr w:rsidR="00934ABF" w:rsidRPr="0031455E">
        <w:trPr>
          <w:trHeight w:val="988"/>
          <w:jc w:val="center"/>
        </w:trPr>
        <w:tc>
          <w:tcPr>
            <w:tcW w:w="959" w:type="dxa"/>
          </w:tcPr>
          <w:p w:rsidR="00934ABF" w:rsidRPr="0031455E" w:rsidRDefault="00934ABF" w:rsidP="009C1374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5089" w:type="dxa"/>
          </w:tcPr>
          <w:p w:rsidR="00934ABF" w:rsidRPr="0031455E" w:rsidRDefault="00934ABF" w:rsidP="009C1374">
            <w:pPr>
              <w:pStyle w:val="a7"/>
              <w:jc w:val="center"/>
              <w:rPr>
                <w:rFonts w:ascii="Calibri" w:hAnsi="Calibri" w:cs="Calibri"/>
                <w:bCs/>
                <w:noProof/>
                <w:sz w:val="22"/>
                <w:szCs w:val="22"/>
              </w:rPr>
            </w:pPr>
            <w:proofErr w:type="gramStart"/>
            <w:r w:rsidRPr="00AA2A03">
              <w:rPr>
                <w:rFonts w:ascii="Calibri" w:hAnsi="Calibri" w:cs="Calibri"/>
                <w:bCs/>
                <w:noProof/>
                <w:sz w:val="22"/>
                <w:szCs w:val="22"/>
              </w:rPr>
              <w:t>Здание (лит.</w:t>
            </w:r>
            <w:proofErr w:type="gramEnd"/>
            <w:r w:rsidRPr="00AA2A03">
              <w:rPr>
                <w:rFonts w:ascii="Calibri" w:hAnsi="Calibri" w:cs="Calibri"/>
                <w:bCs/>
                <w:noProof/>
                <w:sz w:val="22"/>
                <w:szCs w:val="22"/>
              </w:rPr>
              <w:t xml:space="preserve"> А)- учебно-производственный корпус</w:t>
            </w:r>
            <w:r w:rsidRPr="0031455E">
              <w:rPr>
                <w:rFonts w:ascii="Calibri" w:hAnsi="Calibri" w:cs="Calibri"/>
                <w:bCs/>
                <w:noProof/>
                <w:sz w:val="22"/>
                <w:szCs w:val="22"/>
              </w:rPr>
              <w:t xml:space="preserve">, общей площадью </w:t>
            </w:r>
            <w:r w:rsidRPr="00AA2A03">
              <w:rPr>
                <w:rFonts w:ascii="Calibri" w:hAnsi="Calibri" w:cs="Calibri"/>
                <w:bCs/>
                <w:noProof/>
                <w:sz w:val="22"/>
                <w:szCs w:val="22"/>
              </w:rPr>
              <w:t>1758,90</w:t>
            </w:r>
            <w:r w:rsidRPr="0031455E">
              <w:rPr>
                <w:rFonts w:ascii="Calibri" w:hAnsi="Calibri" w:cs="Calibri"/>
                <w:bCs/>
                <w:noProof/>
                <w:sz w:val="22"/>
                <w:szCs w:val="22"/>
              </w:rPr>
              <w:t xml:space="preserve"> кв.м., место нахождения: г.Тольятти, ул.Новозаводская, 11, кадастровый номер (условный номер) 63:09:0302051:3004</w:t>
            </w:r>
          </w:p>
          <w:p w:rsidR="00934ABF" w:rsidRPr="0031455E" w:rsidRDefault="00934ABF" w:rsidP="009C1374">
            <w:pPr>
              <w:pStyle w:val="a7"/>
              <w:jc w:val="center"/>
              <w:rPr>
                <w:rFonts w:ascii="Calibri" w:hAnsi="Calibri" w:cs="Calibri"/>
                <w:bCs/>
                <w:noProof/>
                <w:sz w:val="22"/>
                <w:szCs w:val="22"/>
              </w:rPr>
            </w:pPr>
            <w:r w:rsidRPr="00AA2A03">
              <w:rPr>
                <w:rFonts w:ascii="Calibri" w:hAnsi="Calibri" w:cs="Calibri"/>
                <w:bCs/>
                <w:noProof/>
                <w:sz w:val="22"/>
                <w:szCs w:val="22"/>
              </w:rPr>
              <w:t>Земельный участок</w:t>
            </w:r>
            <w:r w:rsidRPr="0031455E">
              <w:rPr>
                <w:rFonts w:ascii="Calibri" w:hAnsi="Calibri" w:cs="Calibri"/>
                <w:bCs/>
                <w:noProof/>
                <w:sz w:val="22"/>
                <w:szCs w:val="22"/>
              </w:rPr>
              <w:t xml:space="preserve">, общей площадью 4 878,00 кв.м., место нахождения г.Тольятти, ул.Новозаводская, 11, кадастровый номер (условный номер) </w:t>
            </w:r>
            <w:r w:rsidRPr="00AA2A03">
              <w:rPr>
                <w:rFonts w:ascii="Calibri" w:hAnsi="Calibri" w:cs="Calibri"/>
                <w:bCs/>
                <w:noProof/>
                <w:sz w:val="22"/>
                <w:szCs w:val="22"/>
              </w:rPr>
              <w:t>63:09:0306034:0008</w:t>
            </w:r>
            <w:r w:rsidRPr="0031455E">
              <w:rPr>
                <w:rFonts w:ascii="Calibri" w:hAnsi="Calibri" w:cs="Calibri"/>
                <w:bCs/>
                <w:noProof/>
                <w:sz w:val="22"/>
                <w:szCs w:val="22"/>
              </w:rPr>
              <w:t>.</w:t>
            </w:r>
          </w:p>
        </w:tc>
        <w:tc>
          <w:tcPr>
            <w:tcW w:w="3242" w:type="dxa"/>
          </w:tcPr>
          <w:p w:rsidR="00934ABF" w:rsidRPr="0031455E" w:rsidRDefault="00934ABF" w:rsidP="009C1374">
            <w:pPr>
              <w:ind w:left="5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455E">
              <w:rPr>
                <w:rFonts w:ascii="Calibri" w:hAnsi="Calibri" w:cs="Calibri"/>
                <w:color w:val="auto"/>
                <w:sz w:val="22"/>
                <w:szCs w:val="22"/>
              </w:rPr>
              <w:t>28 021 500,00</w:t>
            </w:r>
          </w:p>
          <w:p w:rsidR="00934ABF" w:rsidRPr="0031455E" w:rsidRDefault="00934ABF" w:rsidP="009C1374">
            <w:pPr>
              <w:ind w:left="5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934ABF" w:rsidRPr="0031455E" w:rsidRDefault="00934ABF" w:rsidP="00FF4783">
      <w:pPr>
        <w:pStyle w:val="10"/>
        <w:shd w:val="clear" w:color="auto" w:fill="auto"/>
        <w:spacing w:line="250" w:lineRule="exact"/>
        <w:rPr>
          <w:rFonts w:ascii="Calibri" w:hAnsi="Calibri" w:cs="Calibri"/>
          <w:sz w:val="22"/>
          <w:szCs w:val="22"/>
        </w:rPr>
      </w:pPr>
    </w:p>
    <w:p w:rsidR="00934ABF" w:rsidRPr="0031455E" w:rsidRDefault="00934ABF" w:rsidP="0029647C">
      <w:pPr>
        <w:pStyle w:val="a7"/>
        <w:shd w:val="clear" w:color="auto" w:fill="auto"/>
        <w:spacing w:line="271" w:lineRule="exact"/>
        <w:ind w:firstLine="567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a6"/>
          <w:rFonts w:ascii="Calibri" w:hAnsi="Calibri" w:cs="Calibri"/>
          <w:sz w:val="22"/>
          <w:szCs w:val="22"/>
        </w:rPr>
        <w:t xml:space="preserve">3.2.Организатор торгов: </w:t>
      </w:r>
      <w:r w:rsidRPr="0031455E">
        <w:rPr>
          <w:rFonts w:ascii="Calibri" w:hAnsi="Calibri" w:cs="Calibri"/>
          <w:bCs/>
          <w:sz w:val="22"/>
          <w:szCs w:val="22"/>
          <w:bdr w:val="none" w:sz="0" w:space="0" w:color="auto" w:frame="1"/>
        </w:rPr>
        <w:t xml:space="preserve">финансовый управляющий должника </w:t>
      </w:r>
      <w:proofErr w:type="spellStart"/>
      <w:r w:rsidRPr="0031455E">
        <w:rPr>
          <w:rFonts w:ascii="Calibri" w:hAnsi="Calibri" w:cs="Calibri"/>
          <w:bCs/>
          <w:sz w:val="22"/>
          <w:szCs w:val="22"/>
          <w:bdr w:val="none" w:sz="0" w:space="0" w:color="auto" w:frame="1"/>
        </w:rPr>
        <w:t>Джакупов</w:t>
      </w:r>
      <w:proofErr w:type="spellEnd"/>
      <w:r w:rsidRPr="0031455E">
        <w:rPr>
          <w:rFonts w:ascii="Calibri" w:hAnsi="Calibri" w:cs="Calibri"/>
          <w:bCs/>
          <w:sz w:val="22"/>
          <w:szCs w:val="22"/>
          <w:bdr w:val="none" w:sz="0" w:space="0" w:color="auto" w:frame="1"/>
        </w:rPr>
        <w:t xml:space="preserve"> Марат Русланович.</w:t>
      </w:r>
    </w:p>
    <w:p w:rsidR="00934ABF" w:rsidRPr="0031455E" w:rsidRDefault="00934ABF" w:rsidP="0029647C">
      <w:pPr>
        <w:pStyle w:val="a7"/>
        <w:shd w:val="clear" w:color="auto" w:fill="auto"/>
        <w:spacing w:line="271" w:lineRule="exact"/>
        <w:ind w:firstLine="567"/>
        <w:jc w:val="both"/>
        <w:rPr>
          <w:rFonts w:ascii="Calibri" w:hAnsi="Calibri" w:cs="Calibri"/>
          <w:sz w:val="22"/>
          <w:szCs w:val="22"/>
        </w:rPr>
      </w:pPr>
      <w:r w:rsidRPr="0031455E">
        <w:rPr>
          <w:rStyle w:val="a6"/>
          <w:rFonts w:ascii="Calibri" w:hAnsi="Calibri" w:cs="Calibri"/>
          <w:sz w:val="22"/>
          <w:szCs w:val="22"/>
        </w:rPr>
        <w:t>3.3.Оператор электронной площадки: АО «Российский аукционный дом», ИНН 7838430413.</w:t>
      </w:r>
    </w:p>
    <w:p w:rsidR="00934ABF" w:rsidRPr="00D25C74" w:rsidRDefault="00934ABF" w:rsidP="0029647C">
      <w:pPr>
        <w:pStyle w:val="Default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455E">
        <w:rPr>
          <w:rStyle w:val="40"/>
          <w:rFonts w:cs="Calibri"/>
          <w:color w:val="auto"/>
          <w:sz w:val="22"/>
          <w:szCs w:val="22"/>
        </w:rPr>
        <w:t xml:space="preserve">3.4. Электронная </w:t>
      </w:r>
      <w:r w:rsidRPr="00D25C74">
        <w:rPr>
          <w:rStyle w:val="40"/>
          <w:rFonts w:asciiTheme="minorHAnsi" w:hAnsiTheme="minorHAnsi" w:cstheme="minorHAnsi"/>
          <w:color w:val="auto"/>
          <w:sz w:val="22"/>
          <w:szCs w:val="22"/>
        </w:rPr>
        <w:t xml:space="preserve">площадка: </w:t>
      </w:r>
      <w:r w:rsidRPr="00D25C74">
        <w:rPr>
          <w:rFonts w:asciiTheme="minorHAnsi" w:hAnsiTheme="minorHAnsi" w:cstheme="minorHAnsi"/>
          <w:color w:val="auto"/>
          <w:sz w:val="22"/>
          <w:szCs w:val="22"/>
        </w:rPr>
        <w:t>http://lot-online.ru.</w:t>
      </w:r>
    </w:p>
    <w:p w:rsidR="00934ABF" w:rsidRPr="00D25C74" w:rsidRDefault="00934ABF" w:rsidP="0029647C">
      <w:pPr>
        <w:pStyle w:val="a7"/>
        <w:shd w:val="clear" w:color="auto" w:fill="auto"/>
        <w:tabs>
          <w:tab w:val="left" w:pos="1086"/>
        </w:tabs>
        <w:spacing w:line="271" w:lineRule="exact"/>
        <w:ind w:right="300" w:firstLine="56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25C74">
        <w:rPr>
          <w:rStyle w:val="a6"/>
          <w:rFonts w:asciiTheme="minorHAnsi" w:hAnsiTheme="minorHAnsi" w:cstheme="minorHAnsi"/>
          <w:sz w:val="22"/>
          <w:szCs w:val="22"/>
        </w:rPr>
        <w:t xml:space="preserve">3.5.Финансовый управляющий ИП </w:t>
      </w:r>
      <w:proofErr w:type="spellStart"/>
      <w:r w:rsidRPr="00D25C74">
        <w:rPr>
          <w:rStyle w:val="a6"/>
          <w:rFonts w:asciiTheme="minorHAnsi" w:hAnsiTheme="minorHAnsi" w:cstheme="minorHAnsi"/>
          <w:sz w:val="22"/>
          <w:szCs w:val="22"/>
        </w:rPr>
        <w:t>Норика</w:t>
      </w:r>
      <w:proofErr w:type="spellEnd"/>
      <w:r w:rsidRPr="00D25C74">
        <w:rPr>
          <w:rStyle w:val="a6"/>
          <w:rFonts w:asciiTheme="minorHAnsi" w:hAnsiTheme="minorHAnsi" w:cstheme="minorHAnsi"/>
          <w:sz w:val="22"/>
          <w:szCs w:val="22"/>
        </w:rPr>
        <w:t xml:space="preserve"> И.А. </w:t>
      </w:r>
      <w:proofErr w:type="spellStart"/>
      <w:r w:rsidRPr="00D25C74">
        <w:rPr>
          <w:rStyle w:val="a6"/>
          <w:rFonts w:asciiTheme="minorHAnsi" w:hAnsiTheme="minorHAnsi" w:cstheme="minorHAnsi"/>
          <w:sz w:val="22"/>
          <w:szCs w:val="22"/>
        </w:rPr>
        <w:t>Джакупов</w:t>
      </w:r>
      <w:proofErr w:type="spellEnd"/>
      <w:r w:rsidRPr="00D25C74">
        <w:rPr>
          <w:rStyle w:val="a6"/>
          <w:rFonts w:asciiTheme="minorHAnsi" w:hAnsiTheme="minorHAnsi" w:cstheme="minorHAnsi"/>
          <w:sz w:val="22"/>
          <w:szCs w:val="22"/>
        </w:rPr>
        <w:t xml:space="preserve"> М.Р. открывает специальный (отдельный) банковский счет Должника, который предназначен только для погашения (списания денежных средств) требований кредиторов первой и второй очереди, а также для погашения судебных расходов, расходов по выплате вознаграждения финансовым управляющим и оплате услуг лиц, привлеченных финансовым управляющим и оплате услуг лиц, привлеченных финансовым управляющим в целях обеспечения исполнения</w:t>
      </w:r>
      <w:proofErr w:type="gramEnd"/>
      <w:r w:rsidRPr="00D25C74">
        <w:rPr>
          <w:rStyle w:val="a6"/>
          <w:rFonts w:asciiTheme="minorHAnsi" w:hAnsiTheme="minorHAnsi" w:cstheme="minorHAnsi"/>
          <w:sz w:val="22"/>
          <w:szCs w:val="22"/>
        </w:rPr>
        <w:t xml:space="preserve"> возложенных на него обязанностей. Денежные средства со специального банковского счета Должника списываются по распоряжению финансового управляющего только в целях удовлетворения требований кредиторов в порядке, предусмотренном ст. 138 Федерального закона от 26.10.2002 № 127-ФЗ «О несостоятельности (банкротстве)».</w:t>
      </w:r>
    </w:p>
    <w:p w:rsidR="00934ABF" w:rsidRPr="00D25C74" w:rsidRDefault="00934ABF" w:rsidP="0029647C">
      <w:pPr>
        <w:pStyle w:val="a7"/>
        <w:shd w:val="clear" w:color="auto" w:fill="auto"/>
        <w:spacing w:line="250" w:lineRule="exact"/>
        <w:ind w:firstLine="567"/>
        <w:jc w:val="both"/>
        <w:rPr>
          <w:rStyle w:val="a6"/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 xml:space="preserve">В назначении платежа обязательно указать наименование Должника – ИП </w:t>
      </w:r>
      <w:proofErr w:type="spellStart"/>
      <w:r w:rsidRPr="00D25C74">
        <w:rPr>
          <w:rStyle w:val="a6"/>
          <w:rFonts w:asciiTheme="minorHAnsi" w:hAnsiTheme="minorHAnsi" w:cstheme="minorHAnsi"/>
          <w:sz w:val="22"/>
          <w:szCs w:val="22"/>
        </w:rPr>
        <w:t>Норик</w:t>
      </w:r>
      <w:proofErr w:type="spellEnd"/>
      <w:r w:rsidRPr="00D25C74">
        <w:rPr>
          <w:rStyle w:val="a6"/>
          <w:rFonts w:asciiTheme="minorHAnsi" w:hAnsiTheme="minorHAnsi" w:cstheme="minorHAnsi"/>
          <w:sz w:val="22"/>
          <w:szCs w:val="22"/>
        </w:rPr>
        <w:t xml:space="preserve"> И.А.</w:t>
      </w:r>
    </w:p>
    <w:p w:rsidR="00934ABF" w:rsidRPr="00D25C74" w:rsidRDefault="00934ABF" w:rsidP="0029647C">
      <w:pPr>
        <w:pStyle w:val="a7"/>
        <w:shd w:val="clear" w:color="auto" w:fill="auto"/>
        <w:spacing w:line="250" w:lineRule="exact"/>
        <w:ind w:firstLine="567"/>
        <w:jc w:val="both"/>
        <w:rPr>
          <w:rStyle w:val="a6"/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 xml:space="preserve">3.6.Место представления заявок на участие в торгах: </w:t>
      </w:r>
      <w:r w:rsidRPr="00D25C74">
        <w:rPr>
          <w:rFonts w:asciiTheme="minorHAnsi" w:hAnsiTheme="minorHAnsi" w:cstheme="minorHAnsi"/>
          <w:bCs/>
          <w:sz w:val="22"/>
          <w:szCs w:val="22"/>
        </w:rPr>
        <w:t>http://</w:t>
      </w:r>
      <w:r w:rsidRPr="00D25C74">
        <w:rPr>
          <w:rFonts w:asciiTheme="minorHAnsi" w:hAnsiTheme="minorHAnsi" w:cstheme="minorHAnsi"/>
          <w:bCs/>
          <w:sz w:val="22"/>
          <w:szCs w:val="22"/>
          <w:lang w:val="en-US"/>
        </w:rPr>
        <w:t>lot</w:t>
      </w:r>
      <w:r w:rsidRPr="00D25C74">
        <w:rPr>
          <w:rFonts w:asciiTheme="minorHAnsi" w:hAnsiTheme="minorHAnsi" w:cstheme="minorHAnsi"/>
          <w:bCs/>
          <w:sz w:val="22"/>
          <w:szCs w:val="22"/>
        </w:rPr>
        <w:t>-</w:t>
      </w:r>
      <w:r w:rsidRPr="00D25C74">
        <w:rPr>
          <w:rFonts w:asciiTheme="minorHAnsi" w:hAnsiTheme="minorHAnsi" w:cstheme="minorHAnsi"/>
          <w:bCs/>
          <w:sz w:val="22"/>
          <w:szCs w:val="22"/>
          <w:lang w:val="en-US"/>
        </w:rPr>
        <w:t>online</w:t>
      </w:r>
      <w:r w:rsidRPr="00D25C74">
        <w:rPr>
          <w:rFonts w:asciiTheme="minorHAnsi" w:hAnsiTheme="minorHAnsi" w:cstheme="minorHAnsi"/>
          <w:bCs/>
          <w:sz w:val="22"/>
          <w:szCs w:val="22"/>
        </w:rPr>
        <w:t>.</w:t>
      </w:r>
      <w:proofErr w:type="spellStart"/>
      <w:r w:rsidRPr="00D25C74">
        <w:rPr>
          <w:rFonts w:asciiTheme="minorHAnsi" w:hAnsiTheme="minorHAnsi" w:cstheme="minorHAnsi"/>
          <w:bCs/>
          <w:sz w:val="22"/>
          <w:szCs w:val="22"/>
          <w:lang w:val="en-US"/>
        </w:rPr>
        <w:t>ru</w:t>
      </w:r>
      <w:proofErr w:type="spellEnd"/>
      <w:r w:rsidRPr="00D25C74">
        <w:rPr>
          <w:rFonts w:asciiTheme="minorHAnsi" w:hAnsiTheme="minorHAnsi" w:cstheme="minorHAnsi"/>
          <w:sz w:val="22"/>
          <w:szCs w:val="22"/>
        </w:rPr>
        <w:t>.</w:t>
      </w:r>
    </w:p>
    <w:p w:rsidR="00934ABF" w:rsidRPr="00D25C74" w:rsidRDefault="00934ABF" w:rsidP="0029647C">
      <w:pPr>
        <w:pStyle w:val="41"/>
        <w:shd w:val="clear" w:color="auto" w:fill="auto"/>
        <w:tabs>
          <w:tab w:val="left" w:pos="6492"/>
        </w:tabs>
        <w:ind w:firstLine="567"/>
        <w:rPr>
          <w:rFonts w:asciiTheme="minorHAnsi" w:hAnsiTheme="minorHAnsi" w:cstheme="minorHAnsi"/>
          <w:bCs/>
          <w:sz w:val="22"/>
          <w:szCs w:val="22"/>
          <w:shd w:val="clear" w:color="auto" w:fill="auto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3.7.Место подведения результатов торгов:</w:t>
      </w:r>
      <w:r w:rsidRPr="00D25C74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 </w:t>
      </w:r>
      <w:hyperlink r:id="rId8" w:history="1">
        <w:r w:rsidRPr="00D25C74">
          <w:rPr>
            <w:rStyle w:val="a3"/>
            <w:rFonts w:asciiTheme="minorHAnsi" w:hAnsiTheme="minorHAnsi" w:cstheme="minorHAnsi"/>
            <w:bCs/>
            <w:color w:val="auto"/>
            <w:sz w:val="22"/>
            <w:szCs w:val="22"/>
          </w:rPr>
          <w:t>http://</w:t>
        </w:r>
        <w:r w:rsidRPr="00D25C74">
          <w:rPr>
            <w:rFonts w:asciiTheme="minorHAnsi" w:hAnsiTheme="minorHAnsi" w:cstheme="minorHAnsi"/>
            <w:bCs/>
            <w:sz w:val="22"/>
            <w:szCs w:val="22"/>
          </w:rPr>
          <w:t xml:space="preserve"> </w:t>
        </w:r>
        <w:r w:rsidRPr="00D25C74">
          <w:rPr>
            <w:rFonts w:asciiTheme="minorHAnsi" w:hAnsiTheme="minorHAnsi" w:cstheme="minorHAnsi"/>
            <w:bCs/>
            <w:sz w:val="22"/>
            <w:szCs w:val="22"/>
            <w:lang w:val="en-US"/>
          </w:rPr>
          <w:t>lot</w:t>
        </w:r>
        <w:r w:rsidRPr="00D25C74">
          <w:rPr>
            <w:rFonts w:asciiTheme="minorHAnsi" w:hAnsiTheme="minorHAnsi" w:cstheme="minorHAnsi"/>
            <w:bCs/>
            <w:sz w:val="22"/>
            <w:szCs w:val="22"/>
          </w:rPr>
          <w:t>-</w:t>
        </w:r>
        <w:r w:rsidRPr="00D25C74">
          <w:rPr>
            <w:rFonts w:asciiTheme="minorHAnsi" w:hAnsiTheme="minorHAnsi" w:cstheme="minorHAnsi"/>
            <w:bCs/>
            <w:sz w:val="22"/>
            <w:szCs w:val="22"/>
            <w:lang w:val="en-US"/>
          </w:rPr>
          <w:t>online</w:t>
        </w:r>
        <w:r w:rsidRPr="00D25C74">
          <w:rPr>
            <w:rFonts w:asciiTheme="minorHAnsi" w:hAnsiTheme="minorHAnsi" w:cstheme="minorHAnsi"/>
            <w:bCs/>
            <w:sz w:val="22"/>
            <w:szCs w:val="22"/>
          </w:rPr>
          <w:t>.</w:t>
        </w:r>
        <w:proofErr w:type="spellStart"/>
        <w:r w:rsidRPr="00D25C74">
          <w:rPr>
            <w:rFonts w:asciiTheme="minorHAnsi" w:hAnsiTheme="minorHAnsi" w:cstheme="minorHAnsi"/>
            <w:bCs/>
            <w:sz w:val="22"/>
            <w:szCs w:val="22"/>
            <w:lang w:val="en-US"/>
          </w:rPr>
          <w:t>ru</w:t>
        </w:r>
        <w:proofErr w:type="spellEnd"/>
        <w:r w:rsidRPr="00D25C74">
          <w:rPr>
            <w:rFonts w:asciiTheme="minorHAnsi" w:hAnsiTheme="minorHAnsi" w:cstheme="minorHAnsi"/>
            <w:sz w:val="22"/>
            <w:szCs w:val="22"/>
          </w:rPr>
          <w:t>.</w:t>
        </w:r>
      </w:hyperlink>
    </w:p>
    <w:p w:rsidR="00934ABF" w:rsidRPr="00D25C74" w:rsidRDefault="00934ABF" w:rsidP="00D25C74">
      <w:pPr>
        <w:pStyle w:val="41"/>
        <w:shd w:val="clear" w:color="auto" w:fill="auto"/>
        <w:tabs>
          <w:tab w:val="left" w:pos="6492"/>
        </w:tabs>
        <w:ind w:firstLine="567"/>
        <w:rPr>
          <w:rFonts w:asciiTheme="minorHAnsi" w:hAnsiTheme="minorHAnsi" w:cstheme="minorHAnsi"/>
          <w:sz w:val="22"/>
          <w:szCs w:val="22"/>
        </w:rPr>
      </w:pPr>
    </w:p>
    <w:p w:rsidR="00934ABF" w:rsidRPr="00D25C74" w:rsidRDefault="00934ABF" w:rsidP="00D25C74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850"/>
        </w:tabs>
        <w:ind w:firstLine="567"/>
        <w:rPr>
          <w:rFonts w:asciiTheme="minorHAnsi" w:hAnsiTheme="minorHAnsi" w:cstheme="minorHAnsi"/>
          <w:sz w:val="22"/>
          <w:szCs w:val="22"/>
        </w:rPr>
      </w:pPr>
      <w:bookmarkStart w:id="2" w:name="bookmark2"/>
      <w:r w:rsidRPr="00D25C74">
        <w:rPr>
          <w:rStyle w:val="1"/>
          <w:rFonts w:asciiTheme="minorHAnsi" w:hAnsiTheme="minorHAnsi" w:cstheme="minorHAnsi"/>
          <w:b/>
          <w:sz w:val="22"/>
          <w:szCs w:val="22"/>
        </w:rPr>
        <w:t>Функции организатора торгов при подготовке и проведении торгов</w:t>
      </w:r>
      <w:bookmarkEnd w:id="2"/>
    </w:p>
    <w:p w:rsidR="00934ABF" w:rsidRPr="00D25C74" w:rsidRDefault="00934ABF" w:rsidP="00D25C74">
      <w:pPr>
        <w:pStyle w:val="a7"/>
        <w:shd w:val="clear" w:color="auto" w:fill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Организатор торгов при подготовке и проведении торгов выполняет следующие функции: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027"/>
        </w:tabs>
        <w:ind w:left="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Заключает договор с оператором электронной площадки на проведение торгов.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077"/>
        </w:tabs>
        <w:ind w:left="0" w:right="20" w:firstLine="567"/>
        <w:jc w:val="both"/>
        <w:rPr>
          <w:rStyle w:val="a6"/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lastRenderedPageBreak/>
        <w:t>Представляет оператору электронной площадки заявку на проведение торгов в форме электронного документа с приложением, в том числе, договора о задатке, проекта договора купли - продажи имущества и иных документов, установленных Приказом Минэкономразвития России от 23.07.2015 № 495.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077"/>
        </w:tabs>
        <w:ind w:left="0"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 xml:space="preserve">Информационное сообщение о проведении торгов должно быть опубликовано не позднее 30 дней до даты проведения торгов на сайте Единого федерального реестра сведений о банкротстве - </w:t>
      </w:r>
      <w:hyperlink r:id="rId9" w:history="1">
        <w:r w:rsidRPr="00D25C74">
          <w:rPr>
            <w:rStyle w:val="a3"/>
            <w:rFonts w:asciiTheme="minorHAnsi" w:hAnsiTheme="minorHAnsi" w:cstheme="minorHAnsi"/>
            <w:color w:val="auto"/>
            <w:sz w:val="22"/>
            <w:szCs w:val="22"/>
            <w:lang w:val="en-US"/>
          </w:rPr>
          <w:t>www</w:t>
        </w:r>
        <w:r w:rsidRPr="00D25C74">
          <w:rPr>
            <w:rStyle w:val="a3"/>
            <w:rFonts w:asciiTheme="minorHAnsi" w:hAnsiTheme="minorHAnsi" w:cstheme="minorHAnsi"/>
            <w:color w:val="auto"/>
            <w:sz w:val="22"/>
            <w:szCs w:val="22"/>
          </w:rPr>
          <w:t>.</w:t>
        </w:r>
        <w:proofErr w:type="spellStart"/>
        <w:r w:rsidRPr="00D25C74">
          <w:rPr>
            <w:rStyle w:val="a3"/>
            <w:rFonts w:asciiTheme="minorHAnsi" w:hAnsiTheme="minorHAnsi" w:cstheme="minorHAnsi"/>
            <w:color w:val="auto"/>
            <w:sz w:val="22"/>
            <w:szCs w:val="22"/>
            <w:lang w:val="en-US"/>
          </w:rPr>
          <w:t>fedresurs</w:t>
        </w:r>
        <w:proofErr w:type="spellEnd"/>
        <w:r w:rsidRPr="00D25C74">
          <w:rPr>
            <w:rStyle w:val="a3"/>
            <w:rFonts w:asciiTheme="minorHAnsi" w:hAnsiTheme="minorHAnsi" w:cstheme="minorHAnsi"/>
            <w:color w:val="auto"/>
            <w:sz w:val="22"/>
            <w:szCs w:val="22"/>
          </w:rPr>
          <w:t>.</w:t>
        </w:r>
        <w:proofErr w:type="spellStart"/>
        <w:r w:rsidRPr="00D25C74">
          <w:rPr>
            <w:rStyle w:val="a3"/>
            <w:rFonts w:asciiTheme="minorHAnsi" w:hAnsiTheme="minorHAnsi" w:cstheme="minorHAnsi"/>
            <w:color w:val="auto"/>
            <w:sz w:val="22"/>
            <w:szCs w:val="22"/>
            <w:lang w:val="en-US"/>
          </w:rPr>
          <w:t>ru</w:t>
        </w:r>
        <w:proofErr w:type="spellEnd"/>
      </w:hyperlink>
      <w:r w:rsidRPr="00D25C74">
        <w:rPr>
          <w:rFonts w:asciiTheme="minorHAnsi" w:hAnsiTheme="minorHAnsi" w:cstheme="minorHAnsi"/>
          <w:sz w:val="22"/>
          <w:szCs w:val="22"/>
        </w:rPr>
        <w:t>.</w:t>
      </w:r>
    </w:p>
    <w:p w:rsidR="00934ABF" w:rsidRPr="00D25C74" w:rsidRDefault="00934ABF" w:rsidP="00D25C74">
      <w:pPr>
        <w:pStyle w:val="a7"/>
        <w:shd w:val="clear" w:color="auto" w:fill="auto"/>
        <w:tabs>
          <w:tab w:val="left" w:pos="1077"/>
        </w:tabs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В сообщении о продаже имущества должны содержаться: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50"/>
        </w:tabs>
        <w:spacing w:line="266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сведения об имуществе: его составе, характеристиках, описание имущества, порядок ознакомления с имуществом;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50"/>
        </w:tabs>
        <w:spacing w:line="269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сведения о проведении торгов в форме аукциона с открытой формой представления предложений о цене имущества;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50"/>
        </w:tabs>
        <w:spacing w:line="276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порядок, место, срок и время представления заявок на участие в торгах и предложений о цене имущества (даты и время начала представления указанных заявок и предложений);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60"/>
        </w:tabs>
        <w:spacing w:line="276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50"/>
        </w:tabs>
        <w:spacing w:line="262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размер задатка, сроки и порядок внесения задатка, реквизиты счетов, на которые вносится задаток;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34"/>
        </w:tabs>
        <w:spacing w:line="293" w:lineRule="exact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начальная цена продажи имущества;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34"/>
        </w:tabs>
        <w:spacing w:line="293" w:lineRule="exact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шаг аукциона;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34"/>
        </w:tabs>
        <w:spacing w:line="293" w:lineRule="exact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порядок и критерии выявления победителя торгов;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30"/>
        </w:tabs>
        <w:spacing w:line="293" w:lineRule="exact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дата, время и место подведения результатов торгов;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39"/>
        </w:tabs>
        <w:spacing w:line="293" w:lineRule="exact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порядок и срок заключения договора купли-продажи имущества;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34"/>
        </w:tabs>
        <w:spacing w:line="293" w:lineRule="exact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сроки платежей, реквизиты счетов, на которые вносятся платежи;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50"/>
        </w:tabs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сведения об организаторе торгов, его почтовый адрес, адрес электронной почты, номер контактного телефона.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027"/>
        </w:tabs>
        <w:ind w:left="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Назначает дату и время проведения торгов.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192"/>
        </w:tabs>
        <w:ind w:left="0"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Обеспечивает размещение на электронной площадке и включение в Единый федеральный реестр сведений о банкротстве проекта договора купли-продажи и подписанного ЭЦП организатора торгов договора о задатке.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027"/>
        </w:tabs>
        <w:ind w:left="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Определяет даты начала и окончания приема заявок, срок подведения итогов торгов.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106"/>
        </w:tabs>
        <w:ind w:left="0"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Определяет участников торгов, проверяет правильность оформления представленных заявителями документов и определяет их соответствие требованиям законодательства Российской Федерации. Принимает решение о признании заявителей участниками торгов или об отказе в допуске к участию в торгах и уведомляет заявителей о принятом решении.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022"/>
        </w:tabs>
        <w:ind w:left="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Заключает с участниками торгов договоры о задатке, а также принимает задаток на расчетный счет, указанный в сообщении о проведении торгов.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130"/>
        </w:tabs>
        <w:spacing w:line="262" w:lineRule="exact"/>
        <w:ind w:left="0"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Определяет победителя торгов и подписывает протокол о результатах проведения торгов.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147"/>
        </w:tabs>
        <w:spacing w:line="250" w:lineRule="exact"/>
        <w:ind w:left="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Уведомляет участников торгов о результатах проведения торгов.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527"/>
        </w:tabs>
        <w:spacing w:line="276" w:lineRule="exact"/>
        <w:ind w:left="0"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Организатор торгов обязан обеспечить равный доступ всех лиц к участию в торгах, в том числе к информации о проведении торгов, и обеспечить право лиц на участие в торгах без взимания с них платы, не предусмотренной Законом о банкротстве и настоящим Порядком.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206"/>
        </w:tabs>
        <w:spacing w:line="276" w:lineRule="exact"/>
        <w:ind w:left="0"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Для проведения торгов организатор торгов обязан использовать информационные системы, обеспечивающие: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30"/>
        </w:tabs>
        <w:spacing w:line="276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свободный и бесплатный доступ к информации о проведении торгов, правилах работы с использованием такой системы;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14"/>
        </w:tabs>
        <w:spacing w:line="278" w:lineRule="exact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право участия в торгах без взимания платы;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26"/>
        </w:tabs>
        <w:spacing w:line="278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возможность представления заявки на участие в торгах и прилагаемых к ней документов, их копий в форме электронных документов;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26"/>
        </w:tabs>
        <w:spacing w:line="278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25C74">
        <w:rPr>
          <w:rStyle w:val="a6"/>
          <w:rFonts w:asciiTheme="minorHAnsi" w:hAnsiTheme="minorHAnsi" w:cstheme="minorHAnsi"/>
          <w:sz w:val="22"/>
          <w:szCs w:val="22"/>
        </w:rPr>
        <w:t xml:space="preserve">хранение и обработку в электронной форме заявок на участие в торгах и иных документов, представляемых заявителями, с использованием сертифицированных в установленном </w:t>
      </w:r>
      <w:r w:rsidRPr="00D25C74">
        <w:rPr>
          <w:rStyle w:val="a6"/>
          <w:rFonts w:asciiTheme="minorHAnsi" w:hAnsiTheme="minorHAnsi" w:cstheme="minorHAnsi"/>
          <w:sz w:val="22"/>
          <w:szCs w:val="22"/>
        </w:rPr>
        <w:lastRenderedPageBreak/>
        <w:t>законодательством Российской Федерации порядке средств криптографической защиты информации;</w:t>
      </w:r>
      <w:proofErr w:type="gramEnd"/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26"/>
        </w:tabs>
        <w:spacing w:line="276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защиту информации (заявок на участие в торгах и иных документов), представляемой заявителями, в том числе сохранность этой информации, предупреждение уничтожения информации, ее несанкционированного изменения и копирования;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35"/>
        </w:tabs>
        <w:spacing w:line="276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создание, обработку, хранение и представление в электронной форме информации и документов, в том числе протоколов комиссии о результатах проведения торгов;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26"/>
        </w:tabs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бесперебойное функционирование таких систем и доступ к ним пользователей, в том числе заявителей, в течение всего срока проведения торгов.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127"/>
        </w:tabs>
        <w:ind w:left="0" w:firstLine="567"/>
        <w:jc w:val="both"/>
        <w:rPr>
          <w:rStyle w:val="a6"/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Осуществляет иные функции, установленные Законом о банкротстве.</w:t>
      </w:r>
    </w:p>
    <w:p w:rsidR="00934ABF" w:rsidRPr="00D25C74" w:rsidRDefault="00934ABF" w:rsidP="00D25C74">
      <w:pPr>
        <w:pStyle w:val="a7"/>
        <w:shd w:val="clear" w:color="auto" w:fill="auto"/>
        <w:tabs>
          <w:tab w:val="left" w:pos="1127"/>
        </w:tabs>
        <w:ind w:firstLine="567"/>
        <w:jc w:val="both"/>
        <w:rPr>
          <w:rStyle w:val="a6"/>
          <w:rFonts w:asciiTheme="minorHAnsi" w:hAnsiTheme="minorHAnsi" w:cstheme="minorHAnsi"/>
          <w:sz w:val="22"/>
          <w:szCs w:val="22"/>
        </w:rPr>
      </w:pPr>
    </w:p>
    <w:p w:rsidR="00934ABF" w:rsidRPr="00D25C74" w:rsidRDefault="00934ABF" w:rsidP="00D25C74">
      <w:pPr>
        <w:pStyle w:val="50"/>
        <w:numPr>
          <w:ilvl w:val="0"/>
          <w:numId w:val="2"/>
        </w:numPr>
        <w:shd w:val="clear" w:color="auto" w:fill="auto"/>
        <w:tabs>
          <w:tab w:val="left" w:pos="820"/>
        </w:tabs>
        <w:spacing w:before="0"/>
        <w:ind w:firstLine="567"/>
        <w:rPr>
          <w:rFonts w:asciiTheme="minorHAnsi" w:hAnsiTheme="minorHAnsi" w:cstheme="minorHAnsi"/>
          <w:sz w:val="22"/>
          <w:szCs w:val="22"/>
          <w:shd w:val="clear" w:color="auto" w:fill="auto"/>
        </w:rPr>
      </w:pPr>
      <w:bookmarkStart w:id="3" w:name="bookmark3"/>
      <w:r w:rsidRPr="00D25C74">
        <w:rPr>
          <w:rStyle w:val="5"/>
          <w:rFonts w:asciiTheme="minorHAnsi" w:hAnsiTheme="minorHAnsi" w:cstheme="minorHAnsi"/>
          <w:b/>
          <w:sz w:val="22"/>
          <w:szCs w:val="22"/>
        </w:rPr>
        <w:t>Порядок оформления, место и время представления заявок</w:t>
      </w:r>
      <w:bookmarkEnd w:id="3"/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023"/>
        </w:tabs>
        <w:spacing w:line="271" w:lineRule="exact"/>
        <w:ind w:left="0"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Заявка должна содержать обязательство соблюдать требования, указанные в сообщении о проведении торгов.</w:t>
      </w:r>
    </w:p>
    <w:p w:rsidR="00934ABF" w:rsidRPr="00D25C74" w:rsidRDefault="00934ABF" w:rsidP="00D25C74">
      <w:pPr>
        <w:pStyle w:val="a7"/>
        <w:shd w:val="clear" w:color="auto" w:fill="auto"/>
        <w:spacing w:line="271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Заявка на участие в торгах должна соответствовать требованиям, указанным в сообщении о проведении торгов.</w:t>
      </w:r>
    </w:p>
    <w:p w:rsidR="00934ABF" w:rsidRPr="00D25C74" w:rsidRDefault="00934ABF" w:rsidP="00D25C74">
      <w:pPr>
        <w:pStyle w:val="a7"/>
        <w:shd w:val="clear" w:color="auto" w:fill="auto"/>
        <w:spacing w:line="271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Заявка на участие в торгах оформляется в форме электронного документа. И должна содержать: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26"/>
        </w:tabs>
        <w:spacing w:line="264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наименование, организационно-правовая форма, место нахождения, почтовый адрес заявителя (для юридического лица);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26"/>
        </w:tabs>
        <w:spacing w:line="262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фамилия, имя, отчество, паспортные данные, сведения о месте жительства заявителя (для физического лица);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14"/>
        </w:tabs>
        <w:spacing w:line="250" w:lineRule="exact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номер контактного телефона, адрес электронной почты заявителя;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30"/>
        </w:tabs>
        <w:spacing w:line="269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35"/>
        </w:tabs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 xml:space="preserve">сведения об участии в капитале заявителя финансового управляющего, а также </w:t>
      </w:r>
      <w:proofErr w:type="spellStart"/>
      <w:r w:rsidRPr="00D25C74">
        <w:rPr>
          <w:rStyle w:val="a6"/>
          <w:rFonts w:asciiTheme="minorHAnsi" w:hAnsiTheme="minorHAnsi" w:cstheme="minorHAnsi"/>
          <w:sz w:val="22"/>
          <w:szCs w:val="22"/>
        </w:rPr>
        <w:t>саморегулируемой</w:t>
      </w:r>
      <w:proofErr w:type="spellEnd"/>
      <w:r w:rsidRPr="00D25C74">
        <w:rPr>
          <w:rStyle w:val="a6"/>
          <w:rFonts w:asciiTheme="minorHAnsi" w:hAnsiTheme="minorHAnsi" w:cstheme="minorHAnsi"/>
          <w:sz w:val="22"/>
          <w:szCs w:val="22"/>
        </w:rPr>
        <w:t xml:space="preserve"> организации арбитражных управляющих, членом или руководителем которой является финансовый управляющий;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998"/>
        </w:tabs>
        <w:ind w:left="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К заявке на участие в торгах должны прилагаться копии следующих документов: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1105"/>
        </w:tabs>
        <w:spacing w:line="257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выписка из единого государственного реестра юридических лиц (для юридического лица);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1100"/>
        </w:tabs>
        <w:spacing w:line="257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выписка из единого государственного реестра индивидуальных предпринимателей (для индивидуального предпринимателя);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1084"/>
        </w:tabs>
        <w:spacing w:line="250" w:lineRule="exact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документы, удостоверяющие личность (для физического лица);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1100"/>
        </w:tabs>
        <w:spacing w:line="276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1105"/>
          <w:tab w:val="left" w:pos="3286"/>
        </w:tabs>
        <w:spacing w:line="283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документ, подтверждающий полномочия лица на осуществление действий от имени заявителя.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1114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Реквизиты для возврата задатка</w:t>
      </w:r>
    </w:p>
    <w:p w:rsidR="00934ABF" w:rsidRPr="00D25C74" w:rsidRDefault="00934ABF" w:rsidP="00D25C74">
      <w:pPr>
        <w:pStyle w:val="a7"/>
        <w:shd w:val="clear" w:color="auto" w:fill="auto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086"/>
        </w:tabs>
        <w:ind w:left="0" w:right="20" w:firstLine="567"/>
        <w:jc w:val="both"/>
        <w:rPr>
          <w:rStyle w:val="a6"/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Продолжительность приема заявок на участие в торгах должна быть не менее 25 (Двадцати пяти) рабочих дней со дня опубликования и размещения сообщения о проведении торгов.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086"/>
        </w:tabs>
        <w:ind w:left="0"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Fonts w:asciiTheme="minorHAnsi" w:hAnsiTheme="minorHAnsi" w:cstheme="minorHAnsi"/>
          <w:sz w:val="22"/>
          <w:szCs w:val="22"/>
        </w:rPr>
        <w:t xml:space="preserve">Для участия в торгах претендент вносит задаток для обеспечения </w:t>
      </w:r>
      <w:proofErr w:type="gramStart"/>
      <w:r w:rsidRPr="00D25C74">
        <w:rPr>
          <w:rFonts w:asciiTheme="minorHAnsi" w:hAnsiTheme="minorHAnsi" w:cstheme="minorHAnsi"/>
          <w:sz w:val="22"/>
          <w:szCs w:val="22"/>
        </w:rPr>
        <w:t>оплаты</w:t>
      </w:r>
      <w:proofErr w:type="gramEnd"/>
      <w:r w:rsidRPr="00D25C74">
        <w:rPr>
          <w:rFonts w:asciiTheme="minorHAnsi" w:hAnsiTheme="minorHAnsi" w:cstheme="minorHAnsi"/>
          <w:sz w:val="22"/>
          <w:szCs w:val="22"/>
        </w:rPr>
        <w:t xml:space="preserve"> приобретаемого на торгах имущества (с указанием номера лота) на счет указанный в информационном сообщении о проведении торгов. </w:t>
      </w:r>
    </w:p>
    <w:p w:rsidR="00934ABF" w:rsidRPr="00D25C74" w:rsidRDefault="00934ABF" w:rsidP="00D25C74">
      <w:pPr>
        <w:autoSpaceDE w:val="0"/>
        <w:autoSpaceDN w:val="0"/>
        <w:adjustRightInd w:val="0"/>
        <w:ind w:firstLine="567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D25C74">
        <w:rPr>
          <w:rFonts w:asciiTheme="minorHAnsi" w:hAnsiTheme="minorHAnsi" w:cstheme="minorHAnsi"/>
          <w:sz w:val="22"/>
          <w:szCs w:val="22"/>
        </w:rPr>
        <w:t>Размер задатка составляет 10 (десять) % от начальной цены продажи имущества на торгах.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071"/>
        </w:tabs>
        <w:ind w:left="0"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Заявки, поступившие по истечении срока их приема, указанного в информационном сообщении о проведении торгов, не рассматриваются.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033"/>
        </w:tabs>
        <w:ind w:left="0" w:right="20" w:firstLine="567"/>
        <w:jc w:val="both"/>
        <w:rPr>
          <w:rStyle w:val="a6"/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 xml:space="preserve">Заявитель вправе изменить или отозвать свою заявку </w:t>
      </w:r>
      <w:proofErr w:type="gramStart"/>
      <w:r w:rsidRPr="00D25C74">
        <w:rPr>
          <w:rStyle w:val="a6"/>
          <w:rFonts w:asciiTheme="minorHAnsi" w:hAnsiTheme="minorHAnsi" w:cstheme="minorHAnsi"/>
          <w:sz w:val="22"/>
          <w:szCs w:val="22"/>
        </w:rPr>
        <w:t xml:space="preserve">на участие в торгах в любое </w:t>
      </w:r>
      <w:r w:rsidRPr="00D25C74">
        <w:rPr>
          <w:rStyle w:val="a6"/>
          <w:rFonts w:asciiTheme="minorHAnsi" w:hAnsiTheme="minorHAnsi" w:cstheme="minorHAnsi"/>
          <w:sz w:val="22"/>
          <w:szCs w:val="22"/>
        </w:rPr>
        <w:lastRenderedPageBreak/>
        <w:t>время до окончания срока представления заявок на участие</w:t>
      </w:r>
      <w:proofErr w:type="gramEnd"/>
      <w:r w:rsidRPr="00D25C74">
        <w:rPr>
          <w:rStyle w:val="a6"/>
          <w:rFonts w:asciiTheme="minorHAnsi" w:hAnsiTheme="minorHAnsi" w:cstheme="minorHAnsi"/>
          <w:sz w:val="22"/>
          <w:szCs w:val="22"/>
        </w:rPr>
        <w:t xml:space="preserve"> в торгах.</w:t>
      </w:r>
    </w:p>
    <w:p w:rsidR="00934ABF" w:rsidRPr="00D25C74" w:rsidRDefault="00934ABF" w:rsidP="00D25C74">
      <w:pPr>
        <w:pStyle w:val="a7"/>
        <w:shd w:val="clear" w:color="auto" w:fill="auto"/>
        <w:tabs>
          <w:tab w:val="left" w:pos="1033"/>
        </w:tabs>
        <w:ind w:right="20" w:firstLine="567"/>
        <w:jc w:val="both"/>
        <w:rPr>
          <w:rStyle w:val="a6"/>
          <w:rFonts w:asciiTheme="minorHAnsi" w:hAnsiTheme="minorHAnsi" w:cstheme="minorHAnsi"/>
          <w:sz w:val="22"/>
          <w:szCs w:val="22"/>
        </w:rPr>
      </w:pPr>
    </w:p>
    <w:p w:rsidR="00934ABF" w:rsidRPr="00D25C74" w:rsidRDefault="00934ABF" w:rsidP="00D25C74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845"/>
        </w:tabs>
        <w:ind w:firstLine="567"/>
        <w:rPr>
          <w:rFonts w:asciiTheme="minorHAnsi" w:hAnsiTheme="minorHAnsi" w:cstheme="minorHAnsi"/>
          <w:sz w:val="22"/>
          <w:szCs w:val="22"/>
          <w:shd w:val="clear" w:color="auto" w:fill="auto"/>
        </w:rPr>
      </w:pPr>
      <w:bookmarkStart w:id="4" w:name="bookmark4"/>
      <w:r w:rsidRPr="00D25C74">
        <w:rPr>
          <w:rStyle w:val="1"/>
          <w:rFonts w:asciiTheme="minorHAnsi" w:hAnsiTheme="minorHAnsi" w:cstheme="minorHAnsi"/>
          <w:b/>
          <w:sz w:val="22"/>
          <w:szCs w:val="22"/>
        </w:rPr>
        <w:t>Определение состава участников торгов</w:t>
      </w:r>
      <w:bookmarkEnd w:id="4"/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100"/>
        </w:tabs>
        <w:ind w:left="0"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По окончании срока приема заявок организатор торгов рассматривает присланные заявки, устанавливает факт поступления от заявителей задатков на основании выписок с соответствующего банковского счета. На день, следующий после дня окончания приема заявок, по результатам рассмотрения заявок организатор торгов принимает решение о допуске заявителей к участию в торгах. Решение организатора торгов о допуске заявителей к участию в торгах оформляется протоколом об определении участников торгов.</w:t>
      </w:r>
    </w:p>
    <w:p w:rsidR="00934ABF" w:rsidRPr="00D25C74" w:rsidRDefault="00934ABF" w:rsidP="00D25C74">
      <w:pPr>
        <w:pStyle w:val="a7"/>
        <w:shd w:val="clear" w:color="auto" w:fill="auto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Заявитель приобретает статус участника торгов с момента оформления организатором торгов протокола о признании заявителей участниками торгов.</w:t>
      </w:r>
    </w:p>
    <w:p w:rsidR="00934ABF" w:rsidRPr="00D25C74" w:rsidRDefault="00934ABF" w:rsidP="00D25C74">
      <w:pPr>
        <w:pStyle w:val="a7"/>
        <w:shd w:val="clear" w:color="auto" w:fill="auto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В день подписания протокола об определении участников торгов организатор торгов направляет его оператору электронной площадки в форме электронного документа.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022"/>
        </w:tabs>
        <w:ind w:left="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Решение об отказе в допуске заявителя к участию в торгах принимается в случаях: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35"/>
        </w:tabs>
        <w:spacing w:line="278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если заявка не соответствует требованиям, установленным Законом о банкротстве и указанным в сообщении о проведении торгов;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35"/>
        </w:tabs>
        <w:spacing w:line="278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представленные заявителем документы не соответствуют установленным к ним требованиям или недостоверны;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30"/>
        </w:tabs>
        <w:spacing w:line="278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поступление задатка на счет, указанный в извещении о проведении торгов, не подтверждено на дату составления протокола об определении участников торгов.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027"/>
        </w:tabs>
        <w:spacing w:line="278" w:lineRule="exact"/>
        <w:ind w:left="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В протоколе об определении участников торгов указывается: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40"/>
        </w:tabs>
        <w:spacing w:line="278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перечень заявителей, допущенных к участию в торгах, с указанием наименования юридического лица заявителя, идентификационного номера налогоплательщика, основного государственного регистрационного номера и (или) фамилии, имени, отчества заявителя, идентификационного номера налогоплательщика;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40"/>
        </w:tabs>
        <w:spacing w:line="278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перечень заявителей, которым было отказано в допуске к участию в торгах, с указанием наименования юридического лица заявителя, идентификационного номера налогоплательщика, основного государственного регистрационного номера и (или) фамилии, имени, отчества заявителя, идентификационного номера налогоплательщика и указанием оснований принятого решения об отказе в допуске заявителя к участию в торгах;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35"/>
        </w:tabs>
        <w:spacing w:line="278" w:lineRule="exact"/>
        <w:ind w:right="20" w:firstLine="567"/>
        <w:jc w:val="both"/>
        <w:rPr>
          <w:rStyle w:val="15pt"/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перечень заявителей, отозвавших заявки с указанием наименования юридического лица заявителя, идентификационного номера налогоплательщика, основного государственного регистрационного номера и (или) фамилии, имени, отчества заявителя, идентификационного номера налогоплательщика</w:t>
      </w:r>
      <w:r w:rsidRPr="00D25C74">
        <w:rPr>
          <w:rStyle w:val="15pt"/>
          <w:rFonts w:asciiTheme="minorHAnsi" w:hAnsiTheme="minorHAnsi" w:cstheme="minorHAnsi"/>
          <w:sz w:val="22"/>
          <w:szCs w:val="22"/>
        </w:rPr>
        <w:t>.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35"/>
        </w:tabs>
        <w:spacing w:line="278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  <w:shd w:val="clear" w:color="auto" w:fill="auto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Протокол составляется в двух экземплярах. Один экземпляр хранится у организатора торгов, второй - направляется организатором торгов оператору электронной площадки в форме электронного документа в день его подписания.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182"/>
        </w:tabs>
        <w:ind w:left="0"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и/или в форме электронного документа копий протокола об определении участников торгов в течение 3 (трёх) рабочих дней со дня подписания указанного протокола.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028"/>
        </w:tabs>
        <w:spacing w:after="240"/>
        <w:ind w:left="0"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Если заявителю, подавшему заявку на участие в торгах и внесшему задаток, отказано в участии в торгах, задаток подлежит возврату в течение 5 (пяти) рабочих дней со дня принятия решения об отказе.</w:t>
      </w:r>
    </w:p>
    <w:p w:rsidR="00934ABF" w:rsidRPr="00D25C74" w:rsidRDefault="00934ABF" w:rsidP="00D25C74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820"/>
        </w:tabs>
        <w:ind w:firstLine="567"/>
        <w:rPr>
          <w:rFonts w:asciiTheme="minorHAnsi" w:hAnsiTheme="minorHAnsi" w:cstheme="minorHAnsi"/>
          <w:sz w:val="22"/>
          <w:szCs w:val="22"/>
        </w:rPr>
      </w:pPr>
      <w:bookmarkStart w:id="5" w:name="bookmark5"/>
      <w:r w:rsidRPr="00D25C74">
        <w:rPr>
          <w:rStyle w:val="1"/>
          <w:rFonts w:asciiTheme="minorHAnsi" w:hAnsiTheme="minorHAnsi" w:cstheme="minorHAnsi"/>
          <w:b/>
          <w:sz w:val="22"/>
          <w:szCs w:val="22"/>
        </w:rPr>
        <w:t>Порядок проведения торгов и выявление победителя торгов</w:t>
      </w:r>
      <w:bookmarkEnd w:id="5"/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033"/>
        </w:tabs>
        <w:ind w:left="0" w:right="20" w:firstLine="567"/>
        <w:jc w:val="both"/>
        <w:rPr>
          <w:rFonts w:asciiTheme="minorHAnsi" w:hAnsiTheme="minorHAnsi" w:cstheme="minorHAnsi"/>
          <w:sz w:val="22"/>
          <w:szCs w:val="22"/>
        </w:rPr>
      </w:pPr>
      <w:bookmarkStart w:id="6" w:name="_GoBack"/>
      <w:bookmarkEnd w:id="6"/>
      <w:r w:rsidRPr="00D25C74">
        <w:rPr>
          <w:rStyle w:val="a6"/>
          <w:rFonts w:asciiTheme="minorHAnsi" w:hAnsiTheme="minorHAnsi" w:cstheme="minorHAnsi"/>
          <w:sz w:val="22"/>
          <w:szCs w:val="22"/>
        </w:rPr>
        <w:t>Торги проводятся на электронной площадке в день и время, указанные в сообщении о проведении торгов.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167"/>
        </w:tabs>
        <w:ind w:left="0"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 xml:space="preserve">Оператор электронной площадки проводит открытые торги, в ходе которых предложения о цене </w:t>
      </w:r>
      <w:proofErr w:type="gramStart"/>
      <w:r w:rsidRPr="00D25C74">
        <w:rPr>
          <w:rStyle w:val="a6"/>
          <w:rFonts w:asciiTheme="minorHAnsi" w:hAnsiTheme="minorHAnsi" w:cstheme="minorHAnsi"/>
          <w:sz w:val="22"/>
          <w:szCs w:val="22"/>
        </w:rPr>
        <w:t>заявляются</w:t>
      </w:r>
      <w:proofErr w:type="gramEnd"/>
      <w:r w:rsidRPr="00D25C74">
        <w:rPr>
          <w:rStyle w:val="a6"/>
          <w:rFonts w:asciiTheme="minorHAnsi" w:hAnsiTheme="minorHAnsi" w:cstheme="minorHAnsi"/>
          <w:sz w:val="22"/>
          <w:szCs w:val="22"/>
        </w:rPr>
        <w:t xml:space="preserve"> на электронной площадке участниками торгов открыто в ходе проведения торгов.</w:t>
      </w:r>
    </w:p>
    <w:p w:rsidR="00934ABF" w:rsidRPr="00D25C74" w:rsidRDefault="00934ABF" w:rsidP="00D25C74">
      <w:pPr>
        <w:pStyle w:val="a7"/>
        <w:shd w:val="clear" w:color="auto" w:fill="auto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lastRenderedPageBreak/>
        <w:t>Торги проводятся путем повышения начальной цены продажи на величину, кратную величине «шага аукциона».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014"/>
        </w:tabs>
        <w:ind w:left="0"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Оператор электронной площадки проводит торги в соответствии с Порядком проведения открытых торгов в электронной форме при продаже имущества (предприятия) должников в ходе процедур, применяемых в деле о банкротстве, являющимся Приложением № 1 к Приказу Минэкономразвития России от 15.02.2010 № 54.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057"/>
        </w:tabs>
        <w:ind w:left="0"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Организатор торгов рассматривает предложения участников торгов о цене имущества должника и определяет победителя открытых торгов. В случае</w:t>
      </w:r>
      <w:proofErr w:type="gramStart"/>
      <w:r w:rsidRPr="00D25C74">
        <w:rPr>
          <w:rStyle w:val="a6"/>
          <w:rFonts w:asciiTheme="minorHAnsi" w:hAnsiTheme="minorHAnsi" w:cstheme="minorHAnsi"/>
          <w:sz w:val="22"/>
          <w:szCs w:val="22"/>
        </w:rPr>
        <w:t>,</w:t>
      </w:r>
      <w:proofErr w:type="gramEnd"/>
      <w:r w:rsidRPr="00D25C74">
        <w:rPr>
          <w:rStyle w:val="a6"/>
          <w:rFonts w:asciiTheme="minorHAnsi" w:hAnsiTheme="minorHAnsi" w:cstheme="minorHAnsi"/>
          <w:sz w:val="22"/>
          <w:szCs w:val="22"/>
        </w:rPr>
        <w:t xml:space="preserve"> если была предложена цена имущества должника, равная цене имущества должника, предложенной другим (другими) участником (участниками) торгов, представленным признается предложение о цене имущества должника, поступившее ранее других предложений.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134"/>
        </w:tabs>
        <w:ind w:left="0"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Победителем открытых торгов в форме аукциона признается участник торгов, предложивший наиболее высокую цену.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119"/>
        </w:tabs>
        <w:ind w:left="0"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По результатам проведения открытых торгов оператор электронной площадки с помощью программных средств электронной площадки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018"/>
        </w:tabs>
        <w:ind w:left="0"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Организатор торгов с момента получения протокола о результатах проведения открытых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банкротстве.</w:t>
      </w:r>
    </w:p>
    <w:p w:rsidR="00934ABF" w:rsidRPr="00D25C74" w:rsidRDefault="00934ABF" w:rsidP="00D25C74">
      <w:pPr>
        <w:pStyle w:val="a7"/>
        <w:shd w:val="clear" w:color="auto" w:fill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Протокол о результатах проведения торгов должен содержать: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30"/>
        </w:tabs>
        <w:spacing w:line="276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26"/>
        </w:tabs>
        <w:spacing w:line="276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результаты рассмотрения предложений о цене имущества, представленных участниками торгов;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26"/>
        </w:tabs>
        <w:spacing w:line="266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наименование и место нахождения (для юридического лица), фамилия, имя, отчество и место жительства (для физического лица) участника торгов, который сделал предпоследнее предложение о цене имущества в ходе торгов;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26"/>
        </w:tabs>
        <w:spacing w:line="286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наименование и место нахождения (для юридического лица), фамилия, имя, отчество и место жительства (для физического лица) победителя торгов.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094"/>
        </w:tabs>
        <w:ind w:left="0"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Протокол о результатах проведения торгов размещается оператором электронной площадки на электронной площадке, а также в Едином федеральном реестре сведений о банкротстве после поступления данного протокола от организатора торгов.</w:t>
      </w:r>
    </w:p>
    <w:p w:rsidR="00934ABF" w:rsidRPr="00D25C74" w:rsidRDefault="00934ABF" w:rsidP="00D25C74">
      <w:pPr>
        <w:pStyle w:val="a7"/>
        <w:shd w:val="clear" w:color="auto" w:fill="auto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 форме электронного документа всем участникам открытых торгов.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118"/>
        </w:tabs>
        <w:ind w:left="0"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В случае</w:t>
      </w:r>
      <w:proofErr w:type="gramStart"/>
      <w:r w:rsidRPr="00D25C74">
        <w:rPr>
          <w:rStyle w:val="a6"/>
          <w:rFonts w:asciiTheme="minorHAnsi" w:hAnsiTheme="minorHAnsi" w:cstheme="minorHAnsi"/>
          <w:sz w:val="22"/>
          <w:szCs w:val="22"/>
        </w:rPr>
        <w:t>,</w:t>
      </w:r>
      <w:proofErr w:type="gramEnd"/>
      <w:r w:rsidRPr="00D25C74">
        <w:rPr>
          <w:rStyle w:val="a6"/>
          <w:rFonts w:asciiTheme="minorHAnsi" w:hAnsiTheme="minorHAnsi" w:cstheme="minorHAnsi"/>
          <w:sz w:val="22"/>
          <w:szCs w:val="22"/>
        </w:rPr>
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несостоявшимися, договор подлежит заключению с единственным участником.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186"/>
        </w:tabs>
        <w:ind w:left="0"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Суммы внесенных задатков возвращаются заявителям, за исключением победителя торгов, в течение 5 (пяти) рабочих дней со дня подписания протокола о результатах торгов.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157"/>
        </w:tabs>
        <w:ind w:left="0" w:right="20" w:firstLine="567"/>
        <w:jc w:val="both"/>
        <w:rPr>
          <w:rStyle w:val="a6"/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 xml:space="preserve">В течение 15 (пятнадцати) рабочих дней со дня подписания протокола о результатах проведения торгов или принятия решения о признании торгов </w:t>
      </w:r>
      <w:proofErr w:type="gramStart"/>
      <w:r w:rsidRPr="00D25C74">
        <w:rPr>
          <w:rStyle w:val="a6"/>
          <w:rFonts w:asciiTheme="minorHAnsi" w:hAnsiTheme="minorHAnsi" w:cstheme="minorHAnsi"/>
          <w:sz w:val="22"/>
          <w:szCs w:val="22"/>
        </w:rPr>
        <w:t>несостоявшимися</w:t>
      </w:r>
      <w:proofErr w:type="gramEnd"/>
      <w:r w:rsidRPr="00D25C74">
        <w:rPr>
          <w:rStyle w:val="a6"/>
          <w:rFonts w:asciiTheme="minorHAnsi" w:hAnsiTheme="minorHAnsi" w:cstheme="minorHAnsi"/>
          <w:sz w:val="22"/>
          <w:szCs w:val="22"/>
        </w:rPr>
        <w:t xml:space="preserve"> организатор торгов обязан разместить на сайте ЕФРСБ сообщение о результатах проведения торгов.</w:t>
      </w:r>
    </w:p>
    <w:p w:rsidR="00934ABF" w:rsidRPr="00D25C74" w:rsidRDefault="00934ABF" w:rsidP="00D25C74">
      <w:pPr>
        <w:pStyle w:val="a7"/>
        <w:shd w:val="clear" w:color="auto" w:fill="auto"/>
        <w:ind w:right="23" w:firstLine="567"/>
        <w:jc w:val="both"/>
        <w:rPr>
          <w:rStyle w:val="a6"/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В случае</w:t>
      </w:r>
      <w:proofErr w:type="gramStart"/>
      <w:r w:rsidRPr="00D25C74">
        <w:rPr>
          <w:rStyle w:val="a6"/>
          <w:rFonts w:asciiTheme="minorHAnsi" w:hAnsiTheme="minorHAnsi" w:cstheme="minorHAnsi"/>
          <w:sz w:val="22"/>
          <w:szCs w:val="22"/>
        </w:rPr>
        <w:t>,</w:t>
      </w:r>
      <w:proofErr w:type="gramEnd"/>
      <w:r w:rsidRPr="00D25C74">
        <w:rPr>
          <w:rStyle w:val="a6"/>
          <w:rFonts w:asciiTheme="minorHAnsi" w:hAnsiTheme="minorHAnsi" w:cstheme="minorHAnsi"/>
          <w:sz w:val="22"/>
          <w:szCs w:val="22"/>
        </w:rPr>
        <w:t xml:space="preserve">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заинтересованности победителя торгов по отношению к должнику, кредиторам, арбитражному управляющему и о характере этой заинтересованности, сведения об участии в капитале победителя торгов финансового управляющего, </w:t>
      </w:r>
      <w:proofErr w:type="spellStart"/>
      <w:r w:rsidRPr="00D25C74">
        <w:rPr>
          <w:rStyle w:val="a6"/>
          <w:rFonts w:asciiTheme="minorHAnsi" w:hAnsiTheme="minorHAnsi" w:cstheme="minorHAnsi"/>
          <w:sz w:val="22"/>
          <w:szCs w:val="22"/>
        </w:rPr>
        <w:t>саморегулируемой</w:t>
      </w:r>
      <w:proofErr w:type="spellEnd"/>
      <w:r w:rsidRPr="00D25C74">
        <w:rPr>
          <w:rStyle w:val="a6"/>
          <w:rFonts w:asciiTheme="minorHAnsi" w:hAnsiTheme="minorHAnsi" w:cstheme="minorHAnsi"/>
          <w:sz w:val="22"/>
          <w:szCs w:val="22"/>
        </w:rPr>
        <w:t xml:space="preserve"> организации арбитражных управляющих, членом или руководителем которой является финансовый управляющий, а также сведения о предложенной победителем цене имущества.</w:t>
      </w:r>
    </w:p>
    <w:p w:rsidR="00934ABF" w:rsidRPr="00D25C74" w:rsidRDefault="00934ABF" w:rsidP="00D25C74">
      <w:pPr>
        <w:pStyle w:val="a7"/>
        <w:shd w:val="clear" w:color="auto" w:fill="auto"/>
        <w:ind w:right="23" w:firstLine="567"/>
        <w:jc w:val="both"/>
        <w:rPr>
          <w:rFonts w:asciiTheme="minorHAnsi" w:hAnsiTheme="minorHAnsi" w:cstheme="minorHAnsi"/>
          <w:sz w:val="22"/>
          <w:szCs w:val="22"/>
          <w:shd w:val="clear" w:color="auto" w:fill="auto"/>
        </w:rPr>
      </w:pPr>
    </w:p>
    <w:p w:rsidR="00934ABF" w:rsidRPr="00D25C74" w:rsidRDefault="00934ABF" w:rsidP="00D25C74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826"/>
        </w:tabs>
        <w:ind w:right="20" w:firstLine="567"/>
        <w:rPr>
          <w:rFonts w:asciiTheme="minorHAnsi" w:hAnsiTheme="minorHAnsi" w:cstheme="minorHAnsi"/>
          <w:sz w:val="22"/>
          <w:szCs w:val="22"/>
        </w:rPr>
      </w:pPr>
      <w:bookmarkStart w:id="7" w:name="bookmark6"/>
      <w:r w:rsidRPr="00D25C74">
        <w:rPr>
          <w:rStyle w:val="1"/>
          <w:rFonts w:asciiTheme="minorHAnsi" w:hAnsiTheme="minorHAnsi" w:cstheme="minorHAnsi"/>
          <w:b/>
          <w:sz w:val="22"/>
          <w:szCs w:val="22"/>
        </w:rPr>
        <w:lastRenderedPageBreak/>
        <w:t>Порядок подписания договора купли-продажи, передачи документов и взаиморасчет сторон</w:t>
      </w:r>
      <w:bookmarkEnd w:id="7"/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018"/>
        </w:tabs>
        <w:ind w:left="0"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 xml:space="preserve">В течение 5 (пяти) календарных дней </w:t>
      </w:r>
      <w:proofErr w:type="gramStart"/>
      <w:r w:rsidRPr="00D25C74">
        <w:rPr>
          <w:rStyle w:val="a6"/>
          <w:rFonts w:asciiTheme="minorHAnsi" w:hAnsiTheme="minorHAnsi" w:cstheme="minorHAnsi"/>
          <w:sz w:val="22"/>
          <w:szCs w:val="22"/>
        </w:rPr>
        <w:t>с даты подписания</w:t>
      </w:r>
      <w:proofErr w:type="gramEnd"/>
      <w:r w:rsidRPr="00D25C74">
        <w:rPr>
          <w:rStyle w:val="a6"/>
          <w:rFonts w:asciiTheme="minorHAnsi" w:hAnsiTheme="minorHAnsi" w:cstheme="minorHAnsi"/>
          <w:sz w:val="22"/>
          <w:szCs w:val="22"/>
        </w:rPr>
        <w:t xml:space="preserve"> протокола о результатах торгов финансовый управляющий направляет победителю торгов предложение заключить договор купли-продажи имущества с приложением проекта договора в соответствии с представленным победителем торгов предложением о цене имущества.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998"/>
        </w:tabs>
        <w:ind w:left="0" w:firstLine="56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  <w:highlight w:val="yellow"/>
        </w:rPr>
        <w:t>Обязательными условиями договора купли-продажи имущества являются: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77"/>
        </w:tabs>
        <w:spacing w:line="290" w:lineRule="exact"/>
        <w:ind w:firstLine="56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  <w:highlight w:val="yellow"/>
        </w:rPr>
        <w:t>сведения об имуществе, его составе, характеристиках, описание имущества;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77"/>
        </w:tabs>
        <w:spacing w:line="290" w:lineRule="exact"/>
        <w:ind w:firstLine="56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  <w:highlight w:val="yellow"/>
        </w:rPr>
        <w:t>цена продажи имущества;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77"/>
        </w:tabs>
        <w:spacing w:line="290" w:lineRule="exact"/>
        <w:ind w:firstLine="56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  <w:highlight w:val="yellow"/>
        </w:rPr>
        <w:t>порядок и срок передачи имущества покупателю;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77"/>
        </w:tabs>
        <w:spacing w:line="290" w:lineRule="exact"/>
        <w:ind w:firstLine="56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  <w:highlight w:val="yellow"/>
        </w:rPr>
        <w:t>иные, предусмотренные законодательством Российской Федерации условия;</w:t>
      </w:r>
    </w:p>
    <w:p w:rsidR="00934ABF" w:rsidRPr="00D25C74" w:rsidRDefault="00934ABF" w:rsidP="00D25C74">
      <w:pPr>
        <w:pStyle w:val="a7"/>
        <w:numPr>
          <w:ilvl w:val="0"/>
          <w:numId w:val="3"/>
        </w:numPr>
        <w:shd w:val="clear" w:color="auto" w:fill="auto"/>
        <w:tabs>
          <w:tab w:val="left" w:pos="715"/>
        </w:tabs>
        <w:spacing w:line="276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  <w:highlight w:val="yellow"/>
        </w:rPr>
        <w:t>сведения о наличии или об отсутствии обременении в отношении имущества, в том числе публичного сервитута.</w:t>
      </w:r>
    </w:p>
    <w:p w:rsidR="003255B3" w:rsidRPr="00D25C74" w:rsidRDefault="00934ABF" w:rsidP="00D25C74">
      <w:pPr>
        <w:pStyle w:val="a7"/>
        <w:shd w:val="clear" w:color="auto" w:fill="auto"/>
        <w:spacing w:line="276" w:lineRule="exact"/>
        <w:ind w:right="20" w:firstLine="567"/>
        <w:jc w:val="both"/>
        <w:rPr>
          <w:rStyle w:val="a6"/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  <w:highlight w:val="yellow"/>
        </w:rPr>
        <w:t>Договор купли-продажи имущества должен содержать условие о передаче имущества покупателю и государственной регистрации перехода права собственности только после полной оплаты покупателем цены имущества</w:t>
      </w:r>
      <w:r w:rsidR="003255B3" w:rsidRPr="00D25C74">
        <w:rPr>
          <w:rStyle w:val="a6"/>
          <w:rFonts w:asciiTheme="minorHAnsi" w:hAnsiTheme="minorHAnsi" w:cstheme="minorHAnsi"/>
          <w:sz w:val="22"/>
          <w:szCs w:val="22"/>
          <w:highlight w:val="yellow"/>
        </w:rPr>
        <w:t>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028"/>
        </w:tabs>
        <w:ind w:left="0"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 xml:space="preserve">Победитель торгов в течение 5 (пяти) календарных дней </w:t>
      </w:r>
      <w:proofErr w:type="gramStart"/>
      <w:r w:rsidRPr="00D25C74">
        <w:rPr>
          <w:rStyle w:val="a6"/>
          <w:rFonts w:asciiTheme="minorHAnsi" w:hAnsiTheme="minorHAnsi" w:cstheme="minorHAnsi"/>
          <w:sz w:val="22"/>
          <w:szCs w:val="22"/>
        </w:rPr>
        <w:t>с даты получения</w:t>
      </w:r>
      <w:proofErr w:type="gramEnd"/>
      <w:r w:rsidRPr="00D25C74">
        <w:rPr>
          <w:rStyle w:val="a6"/>
          <w:rFonts w:asciiTheme="minorHAnsi" w:hAnsiTheme="minorHAnsi" w:cstheme="minorHAnsi"/>
          <w:sz w:val="22"/>
          <w:szCs w:val="22"/>
        </w:rPr>
        <w:t xml:space="preserve"> предложения финансового управляющего о заключении договора купли-продажи обязан подписать договор купли-продажи имущества.</w:t>
      </w:r>
    </w:p>
    <w:p w:rsidR="00934ABF" w:rsidRPr="00D25C74" w:rsidRDefault="00934ABF" w:rsidP="00D25C74">
      <w:pPr>
        <w:pStyle w:val="a7"/>
        <w:shd w:val="clear" w:color="auto" w:fill="auto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В случае отказа или уклонения победителя торгов от подписания указанного договора, внесенный задаток ему не возвращается.</w:t>
      </w:r>
    </w:p>
    <w:p w:rsidR="00934ABF" w:rsidRPr="00D25C74" w:rsidRDefault="00934ABF" w:rsidP="00D25C74">
      <w:pPr>
        <w:pStyle w:val="a7"/>
        <w:shd w:val="clear" w:color="auto" w:fill="auto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В этом случае финансовый управляющий обязан предложить заключить договор купл</w:t>
      </w:r>
      <w:proofErr w:type="gramStart"/>
      <w:r w:rsidRPr="00D25C74">
        <w:rPr>
          <w:rStyle w:val="a6"/>
          <w:rFonts w:asciiTheme="minorHAnsi" w:hAnsiTheme="minorHAnsi" w:cstheme="minorHAnsi"/>
          <w:sz w:val="22"/>
          <w:szCs w:val="22"/>
        </w:rPr>
        <w:t>и-</w:t>
      </w:r>
      <w:proofErr w:type="gramEnd"/>
      <w:r w:rsidRPr="00D25C74">
        <w:rPr>
          <w:rStyle w:val="a6"/>
          <w:rFonts w:asciiTheme="minorHAnsi" w:hAnsiTheme="minorHAnsi" w:cstheme="minorHAnsi"/>
          <w:sz w:val="22"/>
          <w:szCs w:val="22"/>
        </w:rPr>
        <w:t xml:space="preserve"> 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124"/>
        </w:tabs>
        <w:ind w:left="0"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Финансовый управляющий обеспечивает передачу имущества покупателю и совершает необходимые действия, связанные с переходом права собственности на него.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100"/>
        </w:tabs>
        <w:ind w:left="0"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Передача имущества финансовым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081"/>
        </w:tabs>
        <w:ind w:left="0"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 xml:space="preserve">Победитель торгов (или лицо, которому в случае отказа победителя от заключения договора будет направлено предложение о заключении договора купли-продажи имущества) обязан полностью оплатить приобретаемое имущество в срок не позднее 30 (тридцати) календарных дней </w:t>
      </w:r>
      <w:proofErr w:type="gramStart"/>
      <w:r w:rsidRPr="00D25C74">
        <w:rPr>
          <w:rStyle w:val="a6"/>
          <w:rFonts w:asciiTheme="minorHAnsi" w:hAnsiTheme="minorHAnsi" w:cstheme="minorHAnsi"/>
          <w:sz w:val="22"/>
          <w:szCs w:val="22"/>
        </w:rPr>
        <w:t>с даты подписания</w:t>
      </w:r>
      <w:proofErr w:type="gramEnd"/>
      <w:r w:rsidRPr="00D25C74">
        <w:rPr>
          <w:rStyle w:val="a6"/>
          <w:rFonts w:asciiTheme="minorHAnsi" w:hAnsiTheme="minorHAnsi" w:cstheme="minorHAnsi"/>
          <w:sz w:val="22"/>
          <w:szCs w:val="22"/>
        </w:rPr>
        <w:t xml:space="preserve"> договора, при этом в сумму оплаты засчитывается внесенный для участия в торгах задаток.</w:t>
      </w:r>
    </w:p>
    <w:p w:rsidR="00934ABF" w:rsidRPr="00D25C74" w:rsidRDefault="00934ABF" w:rsidP="00D25C74">
      <w:pPr>
        <w:pStyle w:val="a7"/>
        <w:shd w:val="clear" w:color="auto" w:fill="auto"/>
        <w:ind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Финансовый управляющий не вправе подавать в органы, осуществляющие государственную регистрацию прав на имущество и сделок с ним, какие-либо документы или заявления, необходимые для осуществления государственной регистрации перехода права собственности на имущество, до момента оплаты имущества покупателем в полном объеме. Обязательным условием такого договора должна быть возможность перехода права собственности на предмет продажи только после его полной оплаты покупателем.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086"/>
        </w:tabs>
        <w:ind w:left="0" w:right="20" w:firstLine="567"/>
        <w:jc w:val="both"/>
        <w:rPr>
          <w:rStyle w:val="a6"/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sz w:val="22"/>
          <w:szCs w:val="22"/>
        </w:rPr>
        <w:t>В случае отказа или уклонения победителя торгов от подписания договора купл</w:t>
      </w:r>
      <w:proofErr w:type="gramStart"/>
      <w:r w:rsidRPr="00D25C74">
        <w:rPr>
          <w:rStyle w:val="a6"/>
          <w:rFonts w:asciiTheme="minorHAnsi" w:hAnsiTheme="minorHAnsi" w:cstheme="minorHAnsi"/>
          <w:sz w:val="22"/>
          <w:szCs w:val="22"/>
        </w:rPr>
        <w:t>и-</w:t>
      </w:r>
      <w:proofErr w:type="gramEnd"/>
      <w:r w:rsidRPr="00D25C74">
        <w:rPr>
          <w:rStyle w:val="a6"/>
          <w:rFonts w:asciiTheme="minorHAnsi" w:hAnsiTheme="minorHAnsi" w:cstheme="minorHAnsi"/>
          <w:sz w:val="22"/>
          <w:szCs w:val="22"/>
        </w:rPr>
        <w:t xml:space="preserve"> продажи в течение 5 (пяти) календарных дней с даты получения предложения о подписании договора купли - продажи от финансового управляющего, Финансовый управляющий в срок 5 (пять) календарных дней, должен предложить заключить договор купли-продажи имущества путем направления заказного письма с уведомлением о вручении участнику торгов, предложившему наиболее высокую цену имущества по сравнению с ценой имущества, предложенной другими участниками торгов, за исключением победителя торгов, по предложенной этим участником цене. </w:t>
      </w:r>
      <w:proofErr w:type="gramStart"/>
      <w:r w:rsidRPr="00D25C74">
        <w:rPr>
          <w:rStyle w:val="a6"/>
          <w:rFonts w:asciiTheme="minorHAnsi" w:hAnsiTheme="minorHAnsi" w:cstheme="minorHAnsi"/>
          <w:sz w:val="22"/>
          <w:szCs w:val="22"/>
        </w:rPr>
        <w:t>При отказе этого участника от покупки имущества или не поступлении ответа от него в течение 5 (пяти) календарных дней срок с даты направления финансовым управляющим предложения о заключении дог</w:t>
      </w:r>
      <w:r w:rsidR="00B56CE1" w:rsidRPr="00D25C74">
        <w:rPr>
          <w:rStyle w:val="a6"/>
          <w:rFonts w:asciiTheme="minorHAnsi" w:hAnsiTheme="minorHAnsi" w:cstheme="minorHAnsi"/>
          <w:sz w:val="22"/>
          <w:szCs w:val="22"/>
        </w:rPr>
        <w:t>овора купли-</w:t>
      </w:r>
      <w:r w:rsidRPr="00D25C74">
        <w:rPr>
          <w:rStyle w:val="a6"/>
          <w:rFonts w:asciiTheme="minorHAnsi" w:hAnsiTheme="minorHAnsi" w:cstheme="minorHAnsi"/>
          <w:sz w:val="22"/>
          <w:szCs w:val="22"/>
        </w:rPr>
        <w:t xml:space="preserve">продажи, финансовый управляющий в течение 2 (двух) календарных дней обязан признать торги несостоявшимися с </w:t>
      </w:r>
      <w:r w:rsidRPr="00D25C74">
        <w:rPr>
          <w:rStyle w:val="a6"/>
          <w:rFonts w:asciiTheme="minorHAnsi" w:hAnsiTheme="minorHAnsi" w:cstheme="minorHAnsi"/>
          <w:sz w:val="22"/>
          <w:szCs w:val="22"/>
        </w:rPr>
        <w:lastRenderedPageBreak/>
        <w:t>составлением соответствующего протокола, назначить дату проведения повторных торгов, передать оператору электронной площадки протокол о признании торгов несостоявшимися</w:t>
      </w:r>
      <w:proofErr w:type="gramEnd"/>
      <w:r w:rsidRPr="00D25C74">
        <w:rPr>
          <w:rStyle w:val="a6"/>
          <w:rFonts w:asciiTheme="minorHAnsi" w:hAnsiTheme="minorHAnsi" w:cstheme="minorHAnsi"/>
          <w:sz w:val="22"/>
          <w:szCs w:val="22"/>
        </w:rPr>
        <w:t>.</w:t>
      </w:r>
    </w:p>
    <w:p w:rsidR="00530810" w:rsidRPr="00E04FDF" w:rsidRDefault="00714C16" w:rsidP="00E04FDF">
      <w:pPr>
        <w:pStyle w:val="a7"/>
        <w:numPr>
          <w:ilvl w:val="1"/>
          <w:numId w:val="2"/>
        </w:numPr>
        <w:shd w:val="clear" w:color="auto" w:fill="auto"/>
        <w:tabs>
          <w:tab w:val="left" w:pos="993"/>
        </w:tabs>
        <w:ind w:left="0" w:right="20" w:firstLine="567"/>
        <w:jc w:val="both"/>
        <w:rPr>
          <w:rStyle w:val="a6"/>
          <w:rFonts w:asciiTheme="minorHAnsi" w:hAnsiTheme="minorHAnsi" w:cstheme="minorHAnsi"/>
          <w:sz w:val="22"/>
          <w:szCs w:val="22"/>
          <w:highlight w:val="yellow"/>
        </w:rPr>
      </w:pPr>
      <w:r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>Денежные средства, вырученные от реализации залогового имущества</w:t>
      </w:r>
      <w:r w:rsidR="00E60A2F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>,</w:t>
      </w:r>
      <w:r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 распределяются в следующем порядке:</w:t>
      </w:r>
    </w:p>
    <w:p w:rsidR="009579B5" w:rsidRPr="00E04FDF" w:rsidRDefault="005B6177" w:rsidP="00BF65C7">
      <w:pPr>
        <w:pStyle w:val="a7"/>
        <w:shd w:val="clear" w:color="auto" w:fill="auto"/>
        <w:tabs>
          <w:tab w:val="left" w:pos="993"/>
        </w:tabs>
        <w:spacing w:line="276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8.8.1. </w:t>
      </w:r>
      <w:r w:rsidR="00B56CE1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>В</w:t>
      </w:r>
      <w:r w:rsidR="006136C0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>осемьдесят процентов от вырученн</w:t>
      </w:r>
      <w:r w:rsidR="000C62F1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>ой</w:t>
      </w:r>
      <w:r w:rsidR="006136C0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210634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>суммы</w:t>
      </w:r>
      <w:r w:rsidR="006136C0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, направляется на погашение требований </w:t>
      </w:r>
      <w:r w:rsidR="00506CF8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конкурсных (залоговых) кредиторов </w:t>
      </w:r>
      <w:r w:rsidR="006136C0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>ПАО «АК БАРС» БАНК и АО «ГФСО»</w:t>
      </w:r>
      <w:r w:rsidR="00530810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CC05EA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и распределяются </w:t>
      </w:r>
      <w:r w:rsidR="00506CF8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между ними </w:t>
      </w:r>
      <w:r w:rsidR="00CC05EA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>с учетом следующего</w:t>
      </w:r>
      <w:r w:rsidR="00530810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>.</w:t>
      </w:r>
      <w:r w:rsidR="00687D53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:rsidR="00DF7AAA" w:rsidRPr="00E04FDF" w:rsidRDefault="00BF65C7" w:rsidP="00E04FDF">
      <w:pPr>
        <w:pStyle w:val="a7"/>
        <w:shd w:val="clear" w:color="auto" w:fill="auto"/>
        <w:tabs>
          <w:tab w:val="left" w:pos="993"/>
        </w:tabs>
        <w:spacing w:line="276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proofErr w:type="gramStart"/>
      <w:r>
        <w:rPr>
          <w:rStyle w:val="a6"/>
          <w:rFonts w:asciiTheme="minorHAnsi" w:hAnsiTheme="minorHAnsi" w:cstheme="minorHAnsi"/>
          <w:sz w:val="22"/>
          <w:szCs w:val="22"/>
          <w:highlight w:val="yellow"/>
        </w:rPr>
        <w:t>8.8.1.1.</w:t>
      </w:r>
      <w:r w:rsidR="00E33B0F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7A6C8F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>в</w:t>
      </w:r>
      <w:r w:rsidR="00390E87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 первую очередь удовлетворяются </w:t>
      </w:r>
      <w:r w:rsidR="00506CF8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>требования ПАО «АК БАРС» Б</w:t>
      </w:r>
      <w:r w:rsidR="00317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>АНК</w:t>
      </w:r>
      <w:r w:rsidR="00B547A4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 в части задолженности по основному долгу и процентам</w:t>
      </w:r>
      <w:r w:rsidR="00617051" w:rsidRPr="00E04FDF">
        <w:rPr>
          <w:rFonts w:asciiTheme="minorHAnsi" w:hAnsiTheme="minorHAnsi" w:cstheme="minorHAnsi"/>
          <w:sz w:val="22"/>
          <w:szCs w:val="22"/>
          <w:highlight w:val="yellow"/>
        </w:rPr>
        <w:t xml:space="preserve"> в совокупной сумме - 17 970 508,78 рублей</w:t>
      </w:r>
      <w:r w:rsidR="00B547A4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037E7B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>в рамках</w:t>
      </w:r>
      <w:r w:rsidR="00D476F2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A75462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>д</w:t>
      </w:r>
      <w:r w:rsidR="00D476F2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>оговор</w:t>
      </w:r>
      <w:r w:rsidR="00037E7B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>а на открытие кредитной линии под лимит выдачи</w:t>
      </w:r>
      <w:r w:rsidR="00D476F2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D476F2" w:rsidRPr="00E04FDF">
        <w:rPr>
          <w:rFonts w:asciiTheme="minorHAnsi" w:hAnsiTheme="minorHAnsi" w:cstheme="minorHAnsi"/>
          <w:sz w:val="22"/>
          <w:szCs w:val="22"/>
          <w:highlight w:val="yellow"/>
        </w:rPr>
        <w:t>№ 7902/03/2015/759 от 21.10.2015г.</w:t>
      </w:r>
      <w:r w:rsidR="00A75462" w:rsidRPr="00E04FDF">
        <w:rPr>
          <w:rFonts w:asciiTheme="minorHAnsi" w:hAnsiTheme="minorHAnsi" w:cstheme="minorHAnsi"/>
          <w:sz w:val="22"/>
          <w:szCs w:val="22"/>
          <w:highlight w:val="yellow"/>
        </w:rPr>
        <w:t xml:space="preserve"> (далее – кредитный договор от 21.10.2015г.)</w:t>
      </w:r>
      <w:r w:rsidR="00617051" w:rsidRPr="00E04FDF">
        <w:rPr>
          <w:rFonts w:asciiTheme="minorHAnsi" w:hAnsiTheme="minorHAnsi" w:cstheme="minorHAnsi"/>
          <w:sz w:val="22"/>
          <w:szCs w:val="22"/>
          <w:highlight w:val="yellow"/>
        </w:rPr>
        <w:t xml:space="preserve">, </w:t>
      </w:r>
      <w:r w:rsidR="00CD3C4B" w:rsidRPr="00E04FDF">
        <w:rPr>
          <w:rFonts w:asciiTheme="minorHAnsi" w:hAnsiTheme="minorHAnsi" w:cstheme="minorHAnsi"/>
          <w:sz w:val="22"/>
          <w:szCs w:val="22"/>
          <w:highlight w:val="yellow"/>
        </w:rPr>
        <w:t>а в ос</w:t>
      </w:r>
      <w:r w:rsidR="00923DA6" w:rsidRPr="00E04FDF">
        <w:rPr>
          <w:rFonts w:asciiTheme="minorHAnsi" w:hAnsiTheme="minorHAnsi" w:cstheme="minorHAnsi"/>
          <w:sz w:val="22"/>
          <w:szCs w:val="22"/>
          <w:highlight w:val="yellow"/>
        </w:rPr>
        <w:t xml:space="preserve">тавшейся </w:t>
      </w:r>
      <w:r w:rsidR="00CD3C4B" w:rsidRPr="00E04FDF">
        <w:rPr>
          <w:rFonts w:asciiTheme="minorHAnsi" w:hAnsiTheme="minorHAnsi" w:cstheme="minorHAnsi"/>
          <w:sz w:val="22"/>
          <w:szCs w:val="22"/>
          <w:highlight w:val="yellow"/>
        </w:rPr>
        <w:t xml:space="preserve">части </w:t>
      </w:r>
      <w:r w:rsidR="00A7387C" w:rsidRPr="00E04FDF">
        <w:rPr>
          <w:rFonts w:asciiTheme="minorHAnsi" w:hAnsiTheme="minorHAnsi" w:cstheme="minorHAnsi"/>
          <w:sz w:val="22"/>
          <w:szCs w:val="22"/>
          <w:highlight w:val="yellow"/>
        </w:rPr>
        <w:t>–</w:t>
      </w:r>
      <w:r w:rsidR="00CD3C4B" w:rsidRPr="00E04FDF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A7387C" w:rsidRPr="00E04FDF">
        <w:rPr>
          <w:rFonts w:asciiTheme="minorHAnsi" w:hAnsiTheme="minorHAnsi" w:cstheme="minorHAnsi"/>
          <w:sz w:val="22"/>
          <w:szCs w:val="22"/>
          <w:highlight w:val="yellow"/>
        </w:rPr>
        <w:t>удовлетворяются требования</w:t>
      </w:r>
      <w:r w:rsidR="00CD3C4B" w:rsidRPr="00E04FDF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A7387C" w:rsidRPr="00E04FDF">
        <w:rPr>
          <w:rFonts w:asciiTheme="minorHAnsi" w:hAnsiTheme="minorHAnsi" w:cstheme="minorHAnsi"/>
          <w:sz w:val="22"/>
          <w:szCs w:val="22"/>
          <w:highlight w:val="yellow"/>
        </w:rPr>
        <w:t>АО «</w:t>
      </w:r>
      <w:r w:rsidR="00CD3C4B" w:rsidRPr="00E04FDF">
        <w:rPr>
          <w:rFonts w:asciiTheme="minorHAnsi" w:hAnsiTheme="minorHAnsi" w:cstheme="minorHAnsi"/>
          <w:sz w:val="22"/>
          <w:szCs w:val="22"/>
          <w:highlight w:val="yellow"/>
        </w:rPr>
        <w:t>ГФСО</w:t>
      </w:r>
      <w:r w:rsidR="00A7387C" w:rsidRPr="00E04FDF">
        <w:rPr>
          <w:rFonts w:asciiTheme="minorHAnsi" w:hAnsiTheme="minorHAnsi" w:cstheme="minorHAnsi"/>
          <w:sz w:val="22"/>
          <w:szCs w:val="22"/>
          <w:highlight w:val="yellow"/>
        </w:rPr>
        <w:t>»</w:t>
      </w:r>
      <w:r w:rsidR="00CD3C4B" w:rsidRPr="00E04FDF">
        <w:rPr>
          <w:rFonts w:asciiTheme="minorHAnsi" w:hAnsiTheme="minorHAnsi" w:cstheme="minorHAnsi"/>
          <w:sz w:val="22"/>
          <w:szCs w:val="22"/>
          <w:highlight w:val="yellow"/>
        </w:rPr>
        <w:t xml:space="preserve"> по </w:t>
      </w:r>
      <w:r w:rsidR="00FA3D86" w:rsidRPr="00E04FDF">
        <w:rPr>
          <w:rFonts w:asciiTheme="minorHAnsi" w:hAnsiTheme="minorHAnsi" w:cstheme="minorHAnsi"/>
          <w:sz w:val="22"/>
          <w:szCs w:val="22"/>
          <w:highlight w:val="yellow"/>
        </w:rPr>
        <w:t xml:space="preserve">этому же </w:t>
      </w:r>
      <w:r w:rsidR="00B25CFF" w:rsidRPr="00E04FDF">
        <w:rPr>
          <w:rFonts w:asciiTheme="minorHAnsi" w:hAnsiTheme="minorHAnsi" w:cstheme="minorHAnsi"/>
          <w:sz w:val="22"/>
          <w:szCs w:val="22"/>
          <w:highlight w:val="yellow"/>
        </w:rPr>
        <w:t>кредитному</w:t>
      </w:r>
      <w:proofErr w:type="gramEnd"/>
      <w:r w:rsidR="00B25CFF" w:rsidRPr="00E04FDF">
        <w:rPr>
          <w:rFonts w:asciiTheme="minorHAnsi" w:hAnsiTheme="minorHAnsi" w:cstheme="minorHAnsi"/>
          <w:sz w:val="22"/>
          <w:szCs w:val="22"/>
          <w:highlight w:val="yellow"/>
        </w:rPr>
        <w:t xml:space="preserve"> д</w:t>
      </w:r>
      <w:r w:rsidR="00FA3D86" w:rsidRPr="00E04FDF">
        <w:rPr>
          <w:rFonts w:asciiTheme="minorHAnsi" w:hAnsiTheme="minorHAnsi" w:cstheme="minorHAnsi"/>
          <w:sz w:val="22"/>
          <w:szCs w:val="22"/>
          <w:highlight w:val="yellow"/>
        </w:rPr>
        <w:t xml:space="preserve">оговору </w:t>
      </w:r>
      <w:r w:rsidR="00B25CFF" w:rsidRPr="00E04FDF">
        <w:rPr>
          <w:rFonts w:asciiTheme="minorHAnsi" w:hAnsiTheme="minorHAnsi" w:cstheme="minorHAnsi"/>
          <w:sz w:val="22"/>
          <w:szCs w:val="22"/>
          <w:highlight w:val="yellow"/>
        </w:rPr>
        <w:t xml:space="preserve">от 21.10.2015г. </w:t>
      </w:r>
      <w:r w:rsidR="00FA3D86" w:rsidRPr="00E04FDF">
        <w:rPr>
          <w:rFonts w:asciiTheme="minorHAnsi" w:hAnsiTheme="minorHAnsi" w:cstheme="minorHAnsi"/>
          <w:sz w:val="22"/>
          <w:szCs w:val="22"/>
          <w:highlight w:val="yellow"/>
        </w:rPr>
        <w:t>в части основного</w:t>
      </w:r>
      <w:r w:rsidR="00CD3C4B" w:rsidRPr="00E04FDF">
        <w:rPr>
          <w:rFonts w:asciiTheme="minorHAnsi" w:hAnsiTheme="minorHAnsi" w:cstheme="minorHAnsi"/>
          <w:sz w:val="22"/>
          <w:szCs w:val="22"/>
          <w:highlight w:val="yellow"/>
        </w:rPr>
        <w:t xml:space="preserve"> долг</w:t>
      </w:r>
      <w:r w:rsidR="00FA3D86" w:rsidRPr="00E04FDF">
        <w:rPr>
          <w:rFonts w:asciiTheme="minorHAnsi" w:hAnsiTheme="minorHAnsi" w:cstheme="minorHAnsi"/>
          <w:sz w:val="22"/>
          <w:szCs w:val="22"/>
          <w:highlight w:val="yellow"/>
        </w:rPr>
        <w:t>а</w:t>
      </w:r>
      <w:r w:rsidR="00CD3C4B" w:rsidRPr="00E04FDF">
        <w:rPr>
          <w:rFonts w:asciiTheme="minorHAnsi" w:hAnsiTheme="minorHAnsi" w:cstheme="minorHAnsi"/>
          <w:sz w:val="22"/>
          <w:szCs w:val="22"/>
          <w:highlight w:val="yellow"/>
        </w:rPr>
        <w:t xml:space="preserve"> и процент</w:t>
      </w:r>
      <w:r w:rsidR="00FA3D86" w:rsidRPr="00E04FDF">
        <w:rPr>
          <w:rFonts w:asciiTheme="minorHAnsi" w:hAnsiTheme="minorHAnsi" w:cstheme="minorHAnsi"/>
          <w:sz w:val="22"/>
          <w:szCs w:val="22"/>
          <w:highlight w:val="yellow"/>
        </w:rPr>
        <w:t>ов</w:t>
      </w:r>
      <w:r w:rsidR="00CD3C4B" w:rsidRPr="00E04FDF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FA3D86" w:rsidRPr="00E04FDF">
        <w:rPr>
          <w:rFonts w:asciiTheme="minorHAnsi" w:hAnsiTheme="minorHAnsi" w:cstheme="minorHAnsi"/>
          <w:sz w:val="22"/>
          <w:szCs w:val="22"/>
          <w:highlight w:val="yellow"/>
        </w:rPr>
        <w:t xml:space="preserve">в совокупной сумме - </w:t>
      </w:r>
      <w:r w:rsidR="00CD3C4B" w:rsidRPr="00E04FDF">
        <w:rPr>
          <w:rFonts w:asciiTheme="minorHAnsi" w:hAnsiTheme="minorHAnsi" w:cstheme="minorHAnsi"/>
          <w:sz w:val="22"/>
          <w:szCs w:val="22"/>
          <w:highlight w:val="yellow"/>
        </w:rPr>
        <w:t>6 991 998,21 рублей.</w:t>
      </w:r>
      <w:r w:rsidR="00AD7801" w:rsidRPr="00E04FDF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7B3A40" w:rsidRPr="00E04FDF">
        <w:rPr>
          <w:rFonts w:asciiTheme="minorHAnsi" w:hAnsiTheme="minorHAnsi" w:cstheme="minorHAnsi"/>
          <w:sz w:val="22"/>
          <w:szCs w:val="22"/>
          <w:highlight w:val="yellow"/>
        </w:rPr>
        <w:t>ПАО «АК БАРС» Б</w:t>
      </w:r>
      <w:r w:rsidR="00317FDF">
        <w:rPr>
          <w:rFonts w:asciiTheme="minorHAnsi" w:hAnsiTheme="minorHAnsi" w:cstheme="minorHAnsi"/>
          <w:sz w:val="22"/>
          <w:szCs w:val="22"/>
          <w:highlight w:val="yellow"/>
        </w:rPr>
        <w:t>АНК</w:t>
      </w:r>
      <w:r w:rsidR="007B3A40" w:rsidRPr="00E04FDF">
        <w:rPr>
          <w:rFonts w:asciiTheme="minorHAnsi" w:hAnsiTheme="minorHAnsi" w:cstheme="minorHAnsi"/>
          <w:sz w:val="22"/>
          <w:szCs w:val="22"/>
          <w:highlight w:val="yellow"/>
        </w:rPr>
        <w:t xml:space="preserve"> и АО «ГФСО» учитывают поступившие денежные средства в счет погашения задолженности именно по </w:t>
      </w:r>
      <w:r w:rsidR="007B3A40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>кредитно</w:t>
      </w:r>
      <w:r w:rsidR="00574BF2">
        <w:rPr>
          <w:rStyle w:val="a6"/>
          <w:rFonts w:asciiTheme="minorHAnsi" w:hAnsiTheme="minorHAnsi" w:cstheme="minorHAnsi"/>
          <w:sz w:val="22"/>
          <w:szCs w:val="22"/>
          <w:highlight w:val="yellow"/>
        </w:rPr>
        <w:t>му</w:t>
      </w:r>
      <w:r w:rsidR="007B3A40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 договор</w:t>
      </w:r>
      <w:r w:rsidR="00574BF2">
        <w:rPr>
          <w:rStyle w:val="a6"/>
          <w:rFonts w:asciiTheme="minorHAnsi" w:hAnsiTheme="minorHAnsi" w:cstheme="minorHAnsi"/>
          <w:sz w:val="22"/>
          <w:szCs w:val="22"/>
          <w:highlight w:val="yellow"/>
        </w:rPr>
        <w:t>у</w:t>
      </w:r>
      <w:r w:rsidR="007B3A40" w:rsidRPr="00E04FDF">
        <w:rPr>
          <w:rFonts w:asciiTheme="minorHAnsi" w:hAnsiTheme="minorHAnsi" w:cstheme="minorHAnsi"/>
          <w:sz w:val="22"/>
          <w:szCs w:val="22"/>
          <w:highlight w:val="yellow"/>
        </w:rPr>
        <w:t xml:space="preserve"> от 21.10.2015г.</w:t>
      </w:r>
    </w:p>
    <w:p w:rsidR="000B5E65" w:rsidRPr="00E04FDF" w:rsidRDefault="00BF65C7" w:rsidP="00E04FDF">
      <w:pPr>
        <w:pStyle w:val="a7"/>
        <w:shd w:val="clear" w:color="auto" w:fill="auto"/>
        <w:tabs>
          <w:tab w:val="left" w:pos="993"/>
        </w:tabs>
        <w:spacing w:line="276" w:lineRule="exact"/>
        <w:ind w:right="20" w:firstLine="567"/>
        <w:jc w:val="both"/>
        <w:rPr>
          <w:rStyle w:val="a6"/>
          <w:rFonts w:asciiTheme="minorHAnsi" w:hAnsiTheme="minorHAnsi" w:cstheme="minorHAnsi"/>
          <w:sz w:val="22"/>
          <w:szCs w:val="22"/>
          <w:highlight w:val="yellow"/>
        </w:rPr>
      </w:pPr>
      <w:proofErr w:type="gramStart"/>
      <w:r>
        <w:rPr>
          <w:rFonts w:asciiTheme="minorHAnsi" w:hAnsiTheme="minorHAnsi" w:cstheme="minorHAnsi"/>
          <w:sz w:val="22"/>
          <w:szCs w:val="22"/>
          <w:highlight w:val="yellow"/>
        </w:rPr>
        <w:t>8.8.1.2.</w:t>
      </w:r>
      <w:r w:rsidR="00E33B0F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6C78B7">
        <w:rPr>
          <w:rFonts w:asciiTheme="minorHAnsi" w:hAnsiTheme="minorHAnsi" w:cstheme="minorHAnsi"/>
          <w:sz w:val="22"/>
          <w:szCs w:val="22"/>
          <w:highlight w:val="yellow"/>
        </w:rPr>
        <w:t>в случае</w:t>
      </w:r>
      <w:r w:rsidR="0058318B" w:rsidRPr="00E04FDF">
        <w:rPr>
          <w:rFonts w:asciiTheme="minorHAnsi" w:hAnsiTheme="minorHAnsi" w:cstheme="minorHAnsi"/>
          <w:sz w:val="22"/>
          <w:szCs w:val="22"/>
          <w:highlight w:val="yellow"/>
        </w:rPr>
        <w:t xml:space="preserve"> если после распределения средств</w:t>
      </w:r>
      <w:r w:rsidR="005A7E64" w:rsidRPr="00E04FDF">
        <w:rPr>
          <w:rFonts w:asciiTheme="minorHAnsi" w:hAnsiTheme="minorHAnsi" w:cstheme="minorHAnsi"/>
          <w:sz w:val="22"/>
          <w:szCs w:val="22"/>
          <w:highlight w:val="yellow"/>
        </w:rPr>
        <w:t xml:space="preserve"> между </w:t>
      </w:r>
      <w:r w:rsidR="00510B66" w:rsidRPr="00E04FDF">
        <w:rPr>
          <w:rFonts w:asciiTheme="minorHAnsi" w:hAnsiTheme="minorHAnsi" w:cstheme="minorHAnsi"/>
          <w:sz w:val="22"/>
          <w:szCs w:val="22"/>
          <w:highlight w:val="yellow"/>
        </w:rPr>
        <w:t>ПАО «АК БАРС» Б</w:t>
      </w:r>
      <w:r w:rsidR="006C78B7">
        <w:rPr>
          <w:rFonts w:asciiTheme="minorHAnsi" w:hAnsiTheme="minorHAnsi" w:cstheme="minorHAnsi"/>
          <w:sz w:val="22"/>
          <w:szCs w:val="22"/>
          <w:highlight w:val="yellow"/>
        </w:rPr>
        <w:t>АНК</w:t>
      </w:r>
      <w:r w:rsidR="00510B66" w:rsidRPr="00E04FDF">
        <w:rPr>
          <w:rFonts w:asciiTheme="minorHAnsi" w:hAnsiTheme="minorHAnsi" w:cstheme="minorHAnsi"/>
          <w:sz w:val="22"/>
          <w:szCs w:val="22"/>
          <w:highlight w:val="yellow"/>
        </w:rPr>
        <w:t xml:space="preserve"> и АО «ГФСО» </w:t>
      </w:r>
      <w:r w:rsidR="007B3A40" w:rsidRPr="00E04FDF">
        <w:rPr>
          <w:rFonts w:asciiTheme="minorHAnsi" w:hAnsiTheme="minorHAnsi" w:cstheme="minorHAnsi"/>
          <w:sz w:val="22"/>
          <w:szCs w:val="22"/>
          <w:highlight w:val="yellow"/>
        </w:rPr>
        <w:t xml:space="preserve">и их учета </w:t>
      </w:r>
      <w:r w:rsidR="006C78B7">
        <w:rPr>
          <w:rFonts w:asciiTheme="minorHAnsi" w:hAnsiTheme="minorHAnsi" w:cstheme="minorHAnsi"/>
          <w:sz w:val="22"/>
          <w:szCs w:val="22"/>
          <w:highlight w:val="yellow"/>
        </w:rPr>
        <w:t>в счет погашения долга</w:t>
      </w:r>
      <w:r w:rsidR="00490EEC" w:rsidRPr="00E04FDF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510B66" w:rsidRPr="00E04FDF">
        <w:rPr>
          <w:rFonts w:asciiTheme="minorHAnsi" w:hAnsiTheme="minorHAnsi" w:cstheme="minorHAnsi"/>
          <w:sz w:val="22"/>
          <w:szCs w:val="22"/>
          <w:highlight w:val="yellow"/>
        </w:rPr>
        <w:t>по кредитному договору от 21.10.2015г.</w:t>
      </w:r>
      <w:r w:rsidR="0058318B" w:rsidRPr="00E04FDF">
        <w:rPr>
          <w:rFonts w:asciiTheme="minorHAnsi" w:hAnsiTheme="minorHAnsi" w:cstheme="minorHAnsi"/>
          <w:sz w:val="22"/>
          <w:szCs w:val="22"/>
          <w:highlight w:val="yellow"/>
        </w:rPr>
        <w:t>, оста</w:t>
      </w:r>
      <w:r w:rsidR="00490EEC" w:rsidRPr="00E04FDF">
        <w:rPr>
          <w:rFonts w:asciiTheme="minorHAnsi" w:hAnsiTheme="minorHAnsi" w:cstheme="minorHAnsi"/>
          <w:sz w:val="22"/>
          <w:szCs w:val="22"/>
          <w:highlight w:val="yellow"/>
        </w:rPr>
        <w:t>ют</w:t>
      </w:r>
      <w:r w:rsidR="0058318B" w:rsidRPr="00E04FDF">
        <w:rPr>
          <w:rFonts w:asciiTheme="minorHAnsi" w:hAnsiTheme="minorHAnsi" w:cstheme="minorHAnsi"/>
          <w:sz w:val="22"/>
          <w:szCs w:val="22"/>
          <w:highlight w:val="yellow"/>
        </w:rPr>
        <w:t xml:space="preserve">ся денежные средства, </w:t>
      </w:r>
      <w:r w:rsidR="006C78B7">
        <w:rPr>
          <w:rFonts w:asciiTheme="minorHAnsi" w:hAnsiTheme="minorHAnsi" w:cstheme="minorHAnsi"/>
          <w:sz w:val="22"/>
          <w:szCs w:val="22"/>
          <w:highlight w:val="yellow"/>
        </w:rPr>
        <w:t xml:space="preserve">то </w:t>
      </w:r>
      <w:r w:rsidR="00490EEC" w:rsidRPr="00E04FDF">
        <w:rPr>
          <w:rFonts w:asciiTheme="minorHAnsi" w:hAnsiTheme="minorHAnsi" w:cstheme="minorHAnsi"/>
          <w:sz w:val="22"/>
          <w:szCs w:val="22"/>
          <w:highlight w:val="yellow"/>
        </w:rPr>
        <w:t>такие средства</w:t>
      </w:r>
      <w:r w:rsidR="0058318B" w:rsidRPr="00E04FDF">
        <w:rPr>
          <w:rFonts w:asciiTheme="minorHAnsi" w:hAnsiTheme="minorHAnsi" w:cstheme="minorHAnsi"/>
          <w:sz w:val="22"/>
          <w:szCs w:val="22"/>
          <w:highlight w:val="yellow"/>
        </w:rPr>
        <w:t xml:space="preserve"> направляются на погашение задолженности </w:t>
      </w:r>
      <w:r w:rsidR="00993EC6" w:rsidRPr="00E04FDF">
        <w:rPr>
          <w:rFonts w:asciiTheme="minorHAnsi" w:hAnsiTheme="minorHAnsi" w:cstheme="minorHAnsi"/>
          <w:sz w:val="22"/>
          <w:szCs w:val="22"/>
          <w:highlight w:val="yellow"/>
        </w:rPr>
        <w:t>Должника перед ПАО «АК БАРС» Б</w:t>
      </w:r>
      <w:r w:rsidR="00317FDF">
        <w:rPr>
          <w:rFonts w:asciiTheme="minorHAnsi" w:hAnsiTheme="minorHAnsi" w:cstheme="minorHAnsi"/>
          <w:sz w:val="22"/>
          <w:szCs w:val="22"/>
          <w:highlight w:val="yellow"/>
        </w:rPr>
        <w:t>АНК</w:t>
      </w:r>
      <w:r w:rsidR="00993EC6" w:rsidRPr="00E04FDF">
        <w:rPr>
          <w:rFonts w:asciiTheme="minorHAnsi" w:hAnsiTheme="minorHAnsi" w:cstheme="minorHAnsi"/>
          <w:sz w:val="22"/>
          <w:szCs w:val="22"/>
          <w:highlight w:val="yellow"/>
        </w:rPr>
        <w:t xml:space="preserve"> и АО «ГФСО» </w:t>
      </w:r>
      <w:r w:rsidR="004909C1" w:rsidRPr="00E04FDF">
        <w:rPr>
          <w:rFonts w:asciiTheme="minorHAnsi" w:hAnsiTheme="minorHAnsi" w:cstheme="minorHAnsi"/>
          <w:sz w:val="22"/>
          <w:szCs w:val="22"/>
          <w:highlight w:val="yellow"/>
        </w:rPr>
        <w:t xml:space="preserve">по основному долгу и процентам в рамках </w:t>
      </w:r>
      <w:r w:rsidR="00993EC6" w:rsidRPr="00E04FDF">
        <w:rPr>
          <w:rFonts w:asciiTheme="minorHAnsi" w:hAnsiTheme="minorHAnsi" w:cstheme="minorHAnsi"/>
          <w:sz w:val="22"/>
          <w:szCs w:val="22"/>
          <w:highlight w:val="yellow"/>
        </w:rPr>
        <w:t>договора на открытие кредитной линии под</w:t>
      </w:r>
      <w:proofErr w:type="gramEnd"/>
      <w:r w:rsidR="00993EC6" w:rsidRPr="00E04FDF">
        <w:rPr>
          <w:rFonts w:asciiTheme="minorHAnsi" w:hAnsiTheme="minorHAnsi" w:cstheme="minorHAnsi"/>
          <w:sz w:val="22"/>
          <w:szCs w:val="22"/>
          <w:highlight w:val="yellow"/>
        </w:rPr>
        <w:t xml:space="preserve"> лимит задолженности № 7902/02/2017/13 от 11.01.2017г. </w:t>
      </w:r>
      <w:r w:rsidR="00F053D2">
        <w:rPr>
          <w:rFonts w:asciiTheme="minorHAnsi" w:hAnsiTheme="minorHAnsi" w:cstheme="minorHAnsi"/>
          <w:sz w:val="22"/>
          <w:szCs w:val="22"/>
          <w:highlight w:val="yellow"/>
        </w:rPr>
        <w:t xml:space="preserve">и распределяются между ПАО «АК БАРС» БАНК и АО «ГФСО» </w:t>
      </w:r>
      <w:r w:rsidR="005A7E64" w:rsidRPr="00E04FDF">
        <w:rPr>
          <w:rFonts w:asciiTheme="minorHAnsi" w:hAnsiTheme="minorHAnsi" w:cstheme="minorHAnsi"/>
          <w:sz w:val="22"/>
          <w:szCs w:val="22"/>
          <w:highlight w:val="yellow"/>
        </w:rPr>
        <w:t>в</w:t>
      </w:r>
      <w:r w:rsidR="000B5E65" w:rsidRPr="00E04FDF">
        <w:rPr>
          <w:rFonts w:asciiTheme="minorHAnsi" w:hAnsiTheme="minorHAnsi" w:cstheme="minorHAnsi"/>
          <w:sz w:val="22"/>
          <w:szCs w:val="22"/>
          <w:highlight w:val="yellow"/>
        </w:rPr>
        <w:t xml:space="preserve"> порядке, </w:t>
      </w:r>
      <w:r w:rsidR="005B6177">
        <w:rPr>
          <w:rFonts w:asciiTheme="minorHAnsi" w:hAnsiTheme="minorHAnsi" w:cstheme="minorHAnsi"/>
          <w:sz w:val="22"/>
          <w:szCs w:val="22"/>
          <w:highlight w:val="yellow"/>
        </w:rPr>
        <w:t xml:space="preserve">аналогичном </w:t>
      </w:r>
      <w:r w:rsidR="004909C1" w:rsidRPr="00E04FDF">
        <w:rPr>
          <w:rFonts w:asciiTheme="minorHAnsi" w:hAnsiTheme="minorHAnsi" w:cstheme="minorHAnsi"/>
          <w:sz w:val="22"/>
          <w:szCs w:val="22"/>
          <w:highlight w:val="yellow"/>
        </w:rPr>
        <w:t>у</w:t>
      </w:r>
      <w:r w:rsidR="00B44541" w:rsidRPr="00E04FDF">
        <w:rPr>
          <w:rFonts w:asciiTheme="minorHAnsi" w:hAnsiTheme="minorHAnsi" w:cstheme="minorHAnsi"/>
          <w:sz w:val="22"/>
          <w:szCs w:val="22"/>
          <w:highlight w:val="yellow"/>
        </w:rPr>
        <w:t>становлен</w:t>
      </w:r>
      <w:r w:rsidR="00E33B0F">
        <w:rPr>
          <w:rFonts w:asciiTheme="minorHAnsi" w:hAnsiTheme="minorHAnsi" w:cstheme="minorHAnsi"/>
          <w:sz w:val="22"/>
          <w:szCs w:val="22"/>
          <w:highlight w:val="yellow"/>
        </w:rPr>
        <w:t>н</w:t>
      </w:r>
      <w:r w:rsidR="000B5E65" w:rsidRPr="00E04FDF">
        <w:rPr>
          <w:rFonts w:asciiTheme="minorHAnsi" w:hAnsiTheme="minorHAnsi" w:cstheme="minorHAnsi"/>
          <w:sz w:val="22"/>
          <w:szCs w:val="22"/>
          <w:highlight w:val="yellow"/>
        </w:rPr>
        <w:t>о</w:t>
      </w:r>
      <w:r w:rsidR="00E33B0F">
        <w:rPr>
          <w:rFonts w:asciiTheme="minorHAnsi" w:hAnsiTheme="minorHAnsi" w:cstheme="minorHAnsi"/>
          <w:sz w:val="22"/>
          <w:szCs w:val="22"/>
          <w:highlight w:val="yellow"/>
        </w:rPr>
        <w:t>м</w:t>
      </w:r>
      <w:r w:rsidR="005B6177">
        <w:rPr>
          <w:rFonts w:asciiTheme="minorHAnsi" w:hAnsiTheme="minorHAnsi" w:cstheme="minorHAnsi"/>
          <w:sz w:val="22"/>
          <w:szCs w:val="22"/>
          <w:highlight w:val="yellow"/>
        </w:rPr>
        <w:t>у</w:t>
      </w:r>
      <w:r w:rsidR="005A7E64" w:rsidRPr="00E04FDF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EF2BFA">
        <w:rPr>
          <w:rFonts w:asciiTheme="minorHAnsi" w:hAnsiTheme="minorHAnsi" w:cstheme="minorHAnsi"/>
          <w:sz w:val="22"/>
          <w:szCs w:val="22"/>
          <w:highlight w:val="yellow"/>
        </w:rPr>
        <w:t>в</w:t>
      </w:r>
      <w:r w:rsidR="00E33B0F">
        <w:rPr>
          <w:rFonts w:asciiTheme="minorHAnsi" w:hAnsiTheme="minorHAnsi" w:cstheme="minorHAnsi"/>
          <w:sz w:val="22"/>
          <w:szCs w:val="22"/>
          <w:highlight w:val="yellow"/>
        </w:rPr>
        <w:t xml:space="preserve"> абзаце </w:t>
      </w:r>
      <w:r>
        <w:rPr>
          <w:rFonts w:asciiTheme="minorHAnsi" w:hAnsiTheme="minorHAnsi" w:cstheme="minorHAnsi"/>
          <w:sz w:val="22"/>
          <w:szCs w:val="22"/>
          <w:highlight w:val="yellow"/>
        </w:rPr>
        <w:t>8.8.1.1</w:t>
      </w:r>
      <w:r w:rsidR="00E33B0F">
        <w:rPr>
          <w:rFonts w:asciiTheme="minorHAnsi" w:hAnsiTheme="minorHAnsi" w:cstheme="minorHAnsi"/>
          <w:sz w:val="22"/>
          <w:szCs w:val="22"/>
          <w:highlight w:val="yellow"/>
        </w:rPr>
        <w:t xml:space="preserve"> подпункта </w:t>
      </w:r>
      <w:r>
        <w:rPr>
          <w:rFonts w:asciiTheme="minorHAnsi" w:hAnsiTheme="minorHAnsi" w:cstheme="minorHAnsi"/>
          <w:sz w:val="22"/>
          <w:szCs w:val="22"/>
          <w:highlight w:val="yellow"/>
        </w:rPr>
        <w:t>8.8.1</w:t>
      </w:r>
      <w:r w:rsidR="00E33B0F">
        <w:rPr>
          <w:rFonts w:asciiTheme="minorHAnsi" w:hAnsiTheme="minorHAnsi" w:cstheme="minorHAnsi"/>
          <w:sz w:val="22"/>
          <w:szCs w:val="22"/>
          <w:highlight w:val="yellow"/>
        </w:rPr>
        <w:t xml:space="preserve"> пункта 8.8 настоящего Положения</w:t>
      </w:r>
      <w:r w:rsidR="00A05A89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:rsidR="00E229D1" w:rsidRPr="00E04FDF" w:rsidRDefault="00E229D1" w:rsidP="00E04FDF">
      <w:pPr>
        <w:pStyle w:val="a7"/>
        <w:shd w:val="clear" w:color="auto" w:fill="auto"/>
        <w:tabs>
          <w:tab w:val="left" w:pos="993"/>
        </w:tabs>
        <w:spacing w:line="276" w:lineRule="exact"/>
        <w:ind w:right="20" w:firstLine="567"/>
        <w:jc w:val="both"/>
        <w:rPr>
          <w:rStyle w:val="a6"/>
          <w:rFonts w:asciiTheme="minorHAnsi" w:hAnsiTheme="minorHAnsi" w:cstheme="minorHAnsi"/>
          <w:sz w:val="22"/>
          <w:szCs w:val="22"/>
          <w:highlight w:val="yellow"/>
        </w:rPr>
      </w:pPr>
    </w:p>
    <w:p w:rsidR="00934ABF" w:rsidRPr="00E04FDF" w:rsidRDefault="00BF65C7" w:rsidP="00E04FDF">
      <w:pPr>
        <w:pStyle w:val="a7"/>
        <w:shd w:val="clear" w:color="auto" w:fill="auto"/>
        <w:tabs>
          <w:tab w:val="left" w:pos="993"/>
        </w:tabs>
        <w:ind w:right="20" w:firstLine="56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Style w:val="a6"/>
          <w:rFonts w:asciiTheme="minorHAnsi" w:hAnsiTheme="minorHAnsi" w:cstheme="minorHAnsi"/>
          <w:sz w:val="22"/>
          <w:szCs w:val="22"/>
          <w:highlight w:val="yellow"/>
        </w:rPr>
        <w:t>8.8.2.</w:t>
      </w:r>
      <w:r w:rsidR="00530810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934ABF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Оставшиеся </w:t>
      </w:r>
      <w:r w:rsidR="000C62F1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>двадцать процентов</w:t>
      </w:r>
      <w:r w:rsidR="00934ABF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 от суммы, вырученной от реализации имущества, вносятся на специальный банковский счет должника в следующем порядке:</w:t>
      </w:r>
    </w:p>
    <w:p w:rsidR="00934ABF" w:rsidRPr="00E04FDF" w:rsidRDefault="00934ABF" w:rsidP="00E04FDF">
      <w:pPr>
        <w:pStyle w:val="a7"/>
        <w:shd w:val="clear" w:color="auto" w:fill="auto"/>
        <w:tabs>
          <w:tab w:val="left" w:pos="993"/>
        </w:tabs>
        <w:spacing w:line="276" w:lineRule="exact"/>
        <w:ind w:right="20" w:firstLine="567"/>
        <w:jc w:val="both"/>
        <w:rPr>
          <w:rStyle w:val="a6"/>
          <w:rFonts w:asciiTheme="minorHAnsi" w:hAnsiTheme="minorHAnsi" w:cstheme="minorHAnsi"/>
          <w:sz w:val="22"/>
          <w:szCs w:val="22"/>
          <w:highlight w:val="yellow"/>
        </w:rPr>
      </w:pPr>
      <w:r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>-</w:t>
      </w:r>
      <w:r w:rsidR="006F2779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>десять процентов от суммы, вырученной от реализации имущества - для погашения требований кредиторов первой и второй очереди в случае недостаточности иного имущества должника в целях погашения указанных требований;</w:t>
      </w:r>
    </w:p>
    <w:p w:rsidR="00934ABF" w:rsidRPr="00E04FDF" w:rsidRDefault="00934ABF" w:rsidP="00E04FDF">
      <w:pPr>
        <w:pStyle w:val="a7"/>
        <w:shd w:val="clear" w:color="auto" w:fill="auto"/>
        <w:tabs>
          <w:tab w:val="left" w:pos="993"/>
        </w:tabs>
        <w:spacing w:line="276" w:lineRule="exact"/>
        <w:ind w:right="20" w:firstLine="567"/>
        <w:jc w:val="both"/>
        <w:rPr>
          <w:rFonts w:asciiTheme="minorHAnsi" w:hAnsiTheme="minorHAnsi" w:cstheme="minorHAnsi"/>
          <w:sz w:val="22"/>
          <w:szCs w:val="22"/>
          <w:highlight w:val="yellow"/>
          <w:shd w:val="clear" w:color="auto" w:fill="auto"/>
        </w:rPr>
      </w:pPr>
      <w:r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>-</w:t>
      </w:r>
      <w:r w:rsidR="006F2779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>десять процентов от суммы, вырученной от реализации имущества - для погашения судебных расходов, расходов по выплате вознаграждения арбитражным управляющим и оплаты услуг лиц, привлеченных арбитражным управляющим в целях обеспечения исполнения возложенных на него обязательств.</w:t>
      </w:r>
    </w:p>
    <w:p w:rsidR="00934ABF" w:rsidRPr="00E04FDF" w:rsidRDefault="00934ABF" w:rsidP="00E04FDF">
      <w:pPr>
        <w:pStyle w:val="a7"/>
        <w:shd w:val="clear" w:color="auto" w:fill="auto"/>
        <w:tabs>
          <w:tab w:val="left" w:pos="993"/>
        </w:tabs>
        <w:spacing w:after="240" w:line="240" w:lineRule="auto"/>
        <w:ind w:right="23" w:firstLine="567"/>
        <w:jc w:val="both"/>
        <w:rPr>
          <w:rStyle w:val="a6"/>
          <w:rFonts w:asciiTheme="minorHAnsi" w:hAnsiTheme="minorHAnsi" w:cstheme="minorHAnsi"/>
          <w:sz w:val="22"/>
          <w:szCs w:val="22"/>
          <w:highlight w:val="yellow"/>
        </w:rPr>
      </w:pPr>
      <w:r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>Денежные средства, предназначавшиеся для погашения требований кредиторов первой и второй очереди и оставшиеся на специальном банковском счете должника после полного погашения указанных требований, включаются в конкурсную массу.</w:t>
      </w:r>
    </w:p>
    <w:p w:rsidR="00934ABF" w:rsidRPr="00D25C74" w:rsidRDefault="00934ABF" w:rsidP="00E04FDF">
      <w:pPr>
        <w:pStyle w:val="a7"/>
        <w:shd w:val="clear" w:color="auto" w:fill="auto"/>
        <w:tabs>
          <w:tab w:val="left" w:pos="993"/>
        </w:tabs>
        <w:spacing w:after="240" w:line="240" w:lineRule="auto"/>
        <w:ind w:right="23" w:firstLine="567"/>
        <w:jc w:val="both"/>
        <w:rPr>
          <w:rStyle w:val="a6"/>
          <w:rFonts w:asciiTheme="minorHAnsi" w:hAnsiTheme="minorHAnsi" w:cstheme="minorHAnsi"/>
          <w:sz w:val="22"/>
          <w:szCs w:val="22"/>
        </w:rPr>
      </w:pPr>
      <w:proofErr w:type="gramStart"/>
      <w:r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>Денежные средства, оставшиеся после полного погашения судебных расходов, расходов по выплате вознаграждения финансовому управляющему, расходов на оплату услуг лиц, привлеченных финансовым управляющим в целях обеспечения исполнения возложенных на него обязательств и расходов, связанных с реализацией предмета залога, направляются на погашение части обеспеченных залогом имущества должника требований ПАО «АК БАРС» БАНК</w:t>
      </w:r>
      <w:r w:rsidR="00EC3D90"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 и АО «ГФСО»</w:t>
      </w:r>
      <w:r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>, не погашенной из стоимости предмета залога в</w:t>
      </w:r>
      <w:proofErr w:type="gramEnd"/>
      <w:r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gramStart"/>
      <w:r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>соответствии</w:t>
      </w:r>
      <w:proofErr w:type="gramEnd"/>
      <w:r w:rsidRPr="00E04FDF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 с настоящим пунктом.</w:t>
      </w:r>
    </w:p>
    <w:p w:rsidR="00934ABF" w:rsidRPr="00D25C74" w:rsidRDefault="00934ABF" w:rsidP="00D25C74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845"/>
        </w:tabs>
        <w:ind w:firstLine="567"/>
        <w:rPr>
          <w:rFonts w:asciiTheme="minorHAnsi" w:hAnsiTheme="minorHAnsi" w:cstheme="minorHAnsi"/>
          <w:sz w:val="22"/>
          <w:szCs w:val="22"/>
          <w:shd w:val="clear" w:color="auto" w:fill="auto"/>
        </w:rPr>
      </w:pPr>
      <w:bookmarkStart w:id="8" w:name="bookmark7"/>
      <w:r w:rsidRPr="00D25C74">
        <w:rPr>
          <w:rStyle w:val="1"/>
          <w:rFonts w:asciiTheme="minorHAnsi" w:hAnsiTheme="minorHAnsi" w:cstheme="minorHAnsi"/>
          <w:b/>
          <w:sz w:val="22"/>
          <w:szCs w:val="22"/>
        </w:rPr>
        <w:t>Повторные торги</w:t>
      </w:r>
      <w:bookmarkEnd w:id="8"/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052"/>
        </w:tabs>
        <w:ind w:left="0"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color w:val="000000"/>
          <w:sz w:val="22"/>
          <w:szCs w:val="22"/>
        </w:rPr>
        <w:t xml:space="preserve">В случае признания торгов </w:t>
      </w:r>
      <w:proofErr w:type="gramStart"/>
      <w:r w:rsidRPr="00D25C74">
        <w:rPr>
          <w:rStyle w:val="a6"/>
          <w:rFonts w:asciiTheme="minorHAnsi" w:hAnsiTheme="minorHAnsi" w:cstheme="minorHAnsi"/>
          <w:color w:val="000000"/>
          <w:sz w:val="22"/>
          <w:szCs w:val="22"/>
        </w:rPr>
        <w:t>несостоявшимися</w:t>
      </w:r>
      <w:proofErr w:type="gramEnd"/>
      <w:r w:rsidRPr="00D25C74">
        <w:rPr>
          <w:rStyle w:val="a6"/>
          <w:rFonts w:asciiTheme="minorHAnsi" w:hAnsiTheme="minorHAnsi" w:cstheme="minorHAnsi"/>
          <w:color w:val="000000"/>
          <w:sz w:val="22"/>
          <w:szCs w:val="22"/>
        </w:rPr>
        <w:t>, организатор торгов проводит повторные торги.</w:t>
      </w:r>
    </w:p>
    <w:p w:rsidR="00934ABF" w:rsidRPr="00D25C74" w:rsidRDefault="00934ABF" w:rsidP="00D25C74">
      <w:pPr>
        <w:pStyle w:val="a7"/>
        <w:shd w:val="clear" w:color="auto" w:fill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color w:val="000000"/>
          <w:sz w:val="22"/>
          <w:szCs w:val="22"/>
        </w:rPr>
        <w:t>Повторные торги проводятся в порядке, установленном в разделе 7 настоящего Порядка.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134"/>
        </w:tabs>
        <w:ind w:left="0" w:right="20" w:firstLine="567"/>
        <w:jc w:val="both"/>
        <w:rPr>
          <w:rStyle w:val="a6"/>
          <w:rFonts w:asciiTheme="minorHAnsi" w:hAnsiTheme="minorHAnsi" w:cstheme="minorHAnsi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color w:val="000000"/>
          <w:sz w:val="22"/>
          <w:szCs w:val="22"/>
        </w:rPr>
        <w:t xml:space="preserve">При проведении повторных торгов начальная цена продажи имущества на повторных торгах устанавливается в размере </w:t>
      </w:r>
      <w:r w:rsidRPr="00D25C74">
        <w:rPr>
          <w:rStyle w:val="2"/>
          <w:rFonts w:asciiTheme="minorHAnsi" w:hAnsiTheme="minorHAnsi" w:cstheme="minorHAnsi"/>
          <w:b w:val="0"/>
          <w:bCs/>
          <w:color w:val="000000"/>
          <w:sz w:val="22"/>
          <w:szCs w:val="22"/>
        </w:rPr>
        <w:t>на 10 (десять) процентов ниже</w:t>
      </w:r>
      <w:r w:rsidRPr="00D25C74">
        <w:rPr>
          <w:rStyle w:val="2"/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D25C74">
        <w:rPr>
          <w:rStyle w:val="a6"/>
          <w:rFonts w:asciiTheme="minorHAnsi" w:hAnsiTheme="minorHAnsi" w:cstheme="minorHAnsi"/>
          <w:color w:val="000000"/>
          <w:sz w:val="22"/>
          <w:szCs w:val="22"/>
        </w:rPr>
        <w:t xml:space="preserve">начальной цены продажи </w:t>
      </w:r>
      <w:proofErr w:type="gramStart"/>
      <w:r w:rsidRPr="00D25C74">
        <w:rPr>
          <w:rStyle w:val="a6"/>
          <w:rFonts w:asciiTheme="minorHAnsi" w:hAnsiTheme="minorHAnsi" w:cstheme="minorHAnsi"/>
          <w:color w:val="000000"/>
          <w:sz w:val="22"/>
          <w:szCs w:val="22"/>
        </w:rPr>
        <w:t>имущества</w:t>
      </w:r>
      <w:proofErr w:type="gramEnd"/>
      <w:r w:rsidRPr="00D25C74">
        <w:rPr>
          <w:rStyle w:val="a6"/>
          <w:rFonts w:asciiTheme="minorHAnsi" w:hAnsiTheme="minorHAnsi" w:cstheme="minorHAnsi"/>
          <w:color w:val="000000"/>
          <w:sz w:val="22"/>
          <w:szCs w:val="22"/>
        </w:rPr>
        <w:t xml:space="preserve"> чем на первоначальных торгах.</w:t>
      </w:r>
    </w:p>
    <w:p w:rsidR="00934ABF" w:rsidRPr="00D25C74" w:rsidRDefault="00934ABF" w:rsidP="00D25C74">
      <w:pPr>
        <w:pStyle w:val="a7"/>
        <w:shd w:val="clear" w:color="auto" w:fill="auto"/>
        <w:ind w:right="20" w:firstLine="567"/>
        <w:jc w:val="both"/>
        <w:rPr>
          <w:rStyle w:val="a6"/>
          <w:rFonts w:asciiTheme="minorHAnsi" w:hAnsiTheme="minorHAnsi" w:cstheme="minorHAnsi"/>
          <w:color w:val="000000"/>
          <w:sz w:val="22"/>
          <w:szCs w:val="22"/>
        </w:rPr>
      </w:pPr>
      <w:r w:rsidRPr="00D25C74">
        <w:rPr>
          <w:rStyle w:val="a6"/>
          <w:rFonts w:asciiTheme="minorHAnsi" w:hAnsiTheme="minorHAnsi" w:cstheme="minorHAnsi"/>
          <w:color w:val="000000"/>
          <w:sz w:val="22"/>
          <w:szCs w:val="22"/>
        </w:rPr>
        <w:t>Размер задатка для участия в повторных торгах устанавливается в размере 10</w:t>
      </w:r>
      <w:r w:rsidRPr="00D25C74">
        <w:rPr>
          <w:rStyle w:val="2"/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D25C74">
        <w:rPr>
          <w:rStyle w:val="2"/>
          <w:rFonts w:asciiTheme="minorHAnsi" w:hAnsiTheme="minorHAnsi" w:cstheme="minorHAnsi"/>
          <w:b w:val="0"/>
          <w:bCs/>
          <w:color w:val="000000"/>
          <w:sz w:val="22"/>
          <w:szCs w:val="22"/>
        </w:rPr>
        <w:t>(десяти)</w:t>
      </w:r>
      <w:r w:rsidRPr="00D25C74">
        <w:rPr>
          <w:rStyle w:val="2"/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D25C74">
        <w:rPr>
          <w:rStyle w:val="a6"/>
          <w:rFonts w:asciiTheme="minorHAnsi" w:hAnsiTheme="minorHAnsi" w:cstheme="minorHAnsi"/>
          <w:color w:val="000000"/>
          <w:sz w:val="22"/>
          <w:szCs w:val="22"/>
        </w:rPr>
        <w:t>процентов от начальной цены продажи имущества на повторных торгах;</w:t>
      </w:r>
    </w:p>
    <w:p w:rsidR="00934ABF" w:rsidRPr="00D25C74" w:rsidRDefault="00934ABF" w:rsidP="00D25C74">
      <w:pPr>
        <w:pStyle w:val="a7"/>
        <w:numPr>
          <w:ilvl w:val="1"/>
          <w:numId w:val="2"/>
        </w:numPr>
        <w:shd w:val="clear" w:color="auto" w:fill="auto"/>
        <w:tabs>
          <w:tab w:val="left" w:pos="1093"/>
        </w:tabs>
        <w:ind w:left="0" w:right="20" w:firstLine="56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25C74">
        <w:rPr>
          <w:rFonts w:asciiTheme="minorHAnsi" w:hAnsiTheme="minorHAnsi" w:cstheme="minorHAnsi"/>
          <w:sz w:val="22"/>
          <w:szCs w:val="22"/>
        </w:rPr>
        <w:t xml:space="preserve">В случае признания повторных торгов несостоявшимися финансовый управляющий не </w:t>
      </w:r>
      <w:r w:rsidRPr="00D25C74">
        <w:rPr>
          <w:rFonts w:asciiTheme="minorHAnsi" w:hAnsiTheme="minorHAnsi" w:cstheme="minorHAnsi"/>
          <w:sz w:val="22"/>
          <w:szCs w:val="22"/>
        </w:rPr>
        <w:lastRenderedPageBreak/>
        <w:t xml:space="preserve">позднее 3 (трёх) рабочих дней, следующих за днем получения уведомления об объявлении повторных торгов несостоявшимися, письменно уведомляет </w:t>
      </w:r>
      <w:r w:rsidR="006C1851" w:rsidRPr="00D25C74">
        <w:rPr>
          <w:rFonts w:asciiTheme="minorHAnsi" w:hAnsiTheme="minorHAnsi" w:cstheme="minorHAnsi"/>
          <w:sz w:val="22"/>
          <w:szCs w:val="22"/>
          <w:highlight w:val="yellow"/>
        </w:rPr>
        <w:t>к</w:t>
      </w:r>
      <w:r w:rsidRPr="00D25C74">
        <w:rPr>
          <w:rFonts w:asciiTheme="minorHAnsi" w:hAnsiTheme="minorHAnsi" w:cstheme="minorHAnsi"/>
          <w:sz w:val="22"/>
          <w:szCs w:val="22"/>
          <w:highlight w:val="yellow"/>
        </w:rPr>
        <w:t>онкурсн</w:t>
      </w:r>
      <w:r w:rsidR="006C1851" w:rsidRPr="00D25C74">
        <w:rPr>
          <w:rFonts w:asciiTheme="minorHAnsi" w:hAnsiTheme="minorHAnsi" w:cstheme="minorHAnsi"/>
          <w:sz w:val="22"/>
          <w:szCs w:val="22"/>
          <w:highlight w:val="yellow"/>
        </w:rPr>
        <w:t xml:space="preserve">ых </w:t>
      </w:r>
      <w:r w:rsidRPr="00D25C74">
        <w:rPr>
          <w:rFonts w:asciiTheme="minorHAnsi" w:hAnsiTheme="minorHAnsi" w:cstheme="minorHAnsi"/>
          <w:sz w:val="22"/>
          <w:szCs w:val="22"/>
          <w:highlight w:val="yellow"/>
        </w:rPr>
        <w:t>кредитор</w:t>
      </w:r>
      <w:r w:rsidR="006C1851" w:rsidRPr="00D25C74">
        <w:rPr>
          <w:rFonts w:asciiTheme="minorHAnsi" w:hAnsiTheme="minorHAnsi" w:cstheme="minorHAnsi"/>
          <w:sz w:val="22"/>
          <w:szCs w:val="22"/>
          <w:highlight w:val="yellow"/>
        </w:rPr>
        <w:t xml:space="preserve">ов </w:t>
      </w:r>
      <w:r w:rsidRPr="00D25C74">
        <w:rPr>
          <w:rFonts w:asciiTheme="minorHAnsi" w:hAnsiTheme="minorHAnsi" w:cstheme="minorHAnsi"/>
          <w:sz w:val="22"/>
          <w:szCs w:val="22"/>
          <w:highlight w:val="yellow"/>
        </w:rPr>
        <w:t>по обязательствам, обеспеченным залогом Имущества Должника</w:t>
      </w:r>
      <w:r w:rsidR="006C1851" w:rsidRPr="00D25C74">
        <w:rPr>
          <w:rFonts w:asciiTheme="minorHAnsi" w:hAnsiTheme="minorHAnsi" w:cstheme="minorHAnsi"/>
          <w:sz w:val="22"/>
          <w:szCs w:val="22"/>
        </w:rPr>
        <w:t>,</w:t>
      </w:r>
      <w:r w:rsidRPr="00D25C74">
        <w:rPr>
          <w:rFonts w:asciiTheme="minorHAnsi" w:hAnsiTheme="minorHAnsi" w:cstheme="minorHAnsi"/>
          <w:sz w:val="22"/>
          <w:szCs w:val="22"/>
        </w:rPr>
        <w:t xml:space="preserve"> о возможности оставления предмета залога за собой с оценкой его в сумме на 10 (десять) процентов ниже начальной продажной цены на повторных торгах.</w:t>
      </w:r>
      <w:proofErr w:type="gramEnd"/>
    </w:p>
    <w:p w:rsidR="00934ABF" w:rsidRPr="00D25C74" w:rsidRDefault="00934ABF" w:rsidP="002819F6">
      <w:pPr>
        <w:pStyle w:val="a7"/>
        <w:numPr>
          <w:ilvl w:val="1"/>
          <w:numId w:val="2"/>
        </w:numPr>
        <w:shd w:val="clear" w:color="auto" w:fill="auto"/>
        <w:tabs>
          <w:tab w:val="left" w:pos="1093"/>
        </w:tabs>
        <w:ind w:left="0" w:right="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Fonts w:asciiTheme="minorHAnsi" w:hAnsiTheme="minorHAnsi" w:cstheme="minorHAnsi"/>
          <w:sz w:val="22"/>
          <w:szCs w:val="22"/>
        </w:rPr>
        <w:t xml:space="preserve">Кредитор по обязательствам, обеспеченным залогом Имущества Должника, при оставлении предмета залога за собой, в течение 10 (десяти) рабочих дней </w:t>
      </w:r>
      <w:proofErr w:type="gramStart"/>
      <w:r w:rsidRPr="00D25C74">
        <w:rPr>
          <w:rFonts w:asciiTheme="minorHAnsi" w:hAnsiTheme="minorHAnsi" w:cstheme="minorHAnsi"/>
          <w:sz w:val="22"/>
          <w:szCs w:val="22"/>
        </w:rPr>
        <w:t>с даты направления</w:t>
      </w:r>
      <w:proofErr w:type="gramEnd"/>
      <w:r w:rsidRPr="00D25C74">
        <w:rPr>
          <w:rFonts w:asciiTheme="minorHAnsi" w:hAnsiTheme="minorHAnsi" w:cstheme="minorHAnsi"/>
          <w:sz w:val="22"/>
          <w:szCs w:val="22"/>
        </w:rPr>
        <w:t xml:space="preserve"> финансовому управляющему заявления об оставлении предмета залога за собой, обязан перечислить денежные средства на специальный банковский счет Должника в следующем порядке:</w:t>
      </w:r>
    </w:p>
    <w:p w:rsidR="00934ABF" w:rsidRPr="00D25C74" w:rsidRDefault="00934ABF" w:rsidP="002819F6">
      <w:pPr>
        <w:widowControl/>
        <w:ind w:right="20"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5C74">
        <w:rPr>
          <w:rFonts w:asciiTheme="minorHAnsi" w:hAnsiTheme="minorHAnsi" w:cstheme="minorHAnsi"/>
          <w:color w:val="auto"/>
          <w:sz w:val="22"/>
          <w:szCs w:val="22"/>
        </w:rPr>
        <w:t>десять процентов суммы, вырученной от реализации предмета залога, для погашения требований кредиторов первой и второй очереди в случае недостаточности иного имущества гражданина для погашения указанных требований;</w:t>
      </w:r>
    </w:p>
    <w:p w:rsidR="00934ABF" w:rsidRPr="00D25C74" w:rsidRDefault="00934ABF" w:rsidP="002819F6">
      <w:pPr>
        <w:widowControl/>
        <w:ind w:right="20"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9" w:name="dst5792"/>
      <w:bookmarkEnd w:id="9"/>
      <w:r w:rsidRPr="00D25C74">
        <w:rPr>
          <w:rFonts w:asciiTheme="minorHAnsi" w:hAnsiTheme="minorHAnsi" w:cstheme="minorHAnsi"/>
          <w:color w:val="auto"/>
          <w:sz w:val="22"/>
          <w:szCs w:val="22"/>
        </w:rPr>
        <w:t>десять процентов суммы, вырученной от реализации предмета залога, для погашения судебных расходов, расходов на выплату вознаграждения финансовому управляющему, расходов на оплату услуг лиц, привлеченных финансовым управляющим в целях обеспечения исполнения возложенных на него обязанностей, и расходов, связанных с реализацией предмета залога.</w:t>
      </w:r>
    </w:p>
    <w:p w:rsidR="00934ABF" w:rsidRPr="00D25C74" w:rsidRDefault="00934ABF" w:rsidP="002819F6">
      <w:pPr>
        <w:widowControl/>
        <w:ind w:right="20"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0" w:name="dst5793"/>
      <w:bookmarkEnd w:id="10"/>
      <w:r w:rsidRPr="00D25C74">
        <w:rPr>
          <w:rFonts w:asciiTheme="minorHAnsi" w:hAnsiTheme="minorHAnsi" w:cstheme="minorHAnsi"/>
          <w:color w:val="auto"/>
          <w:sz w:val="22"/>
          <w:szCs w:val="22"/>
        </w:rPr>
        <w:t>Денежные средства, предназначавшиеся для погашения требований кредиторов первой и второй очереди и оставшиеся на специальном банковском счете гражданина после полного погашения указанных требований, включаются в конкурсную массу.</w:t>
      </w:r>
    </w:p>
    <w:p w:rsidR="006256BB" w:rsidRPr="00D25C74" w:rsidRDefault="00934ABF" w:rsidP="00D25C74">
      <w:pPr>
        <w:pStyle w:val="a7"/>
        <w:shd w:val="clear" w:color="auto" w:fill="auto"/>
        <w:tabs>
          <w:tab w:val="left" w:pos="1014"/>
        </w:tabs>
        <w:spacing w:line="240" w:lineRule="auto"/>
        <w:ind w:right="23" w:firstLine="567"/>
        <w:jc w:val="both"/>
        <w:rPr>
          <w:rStyle w:val="a6"/>
          <w:rFonts w:asciiTheme="minorHAnsi" w:hAnsiTheme="minorHAnsi" w:cstheme="minorHAnsi"/>
          <w:sz w:val="22"/>
          <w:szCs w:val="22"/>
        </w:rPr>
      </w:pPr>
      <w:bookmarkStart w:id="11" w:name="dst5794"/>
      <w:bookmarkEnd w:id="11"/>
      <w:proofErr w:type="gramStart"/>
      <w:r w:rsidRPr="00D25C74">
        <w:rPr>
          <w:rStyle w:val="a6"/>
          <w:rFonts w:asciiTheme="minorHAnsi" w:hAnsiTheme="minorHAnsi" w:cstheme="minorHAnsi"/>
          <w:sz w:val="22"/>
          <w:szCs w:val="22"/>
          <w:highlight w:val="yellow"/>
        </w:rPr>
        <w:t>Денежные средства, оставшиеся после полного погашения судебных расходов, расходов по выплате вознаграждения финансовому управляющему, расходов на оплату услуг лиц, привлеченных финансовым управляющим в целях обеспечения исполнения возложенных на него обязательств и расходов, связанных с реализацией предмета залога, направляются на погашение части обеспеченных залогом имущества должника требований ПАО «АК БАРС» БАНК</w:t>
      </w:r>
      <w:r w:rsidR="00D75963" w:rsidRPr="00D25C74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 и АО «ГФСО»</w:t>
      </w:r>
      <w:r w:rsidRPr="00D25C74">
        <w:rPr>
          <w:rStyle w:val="a6"/>
          <w:rFonts w:asciiTheme="minorHAnsi" w:hAnsiTheme="minorHAnsi" w:cstheme="minorHAnsi"/>
          <w:sz w:val="22"/>
          <w:szCs w:val="22"/>
          <w:highlight w:val="yellow"/>
        </w:rPr>
        <w:t>, не погашенн</w:t>
      </w:r>
      <w:r w:rsidR="00D75963" w:rsidRPr="00D25C74">
        <w:rPr>
          <w:rStyle w:val="a6"/>
          <w:rFonts w:asciiTheme="minorHAnsi" w:hAnsiTheme="minorHAnsi" w:cstheme="minorHAnsi"/>
          <w:sz w:val="22"/>
          <w:szCs w:val="22"/>
          <w:highlight w:val="yellow"/>
        </w:rPr>
        <w:t>ых</w:t>
      </w:r>
      <w:r w:rsidRPr="00D25C74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 из стоимости предмета залога</w:t>
      </w:r>
      <w:r w:rsidR="00D75963" w:rsidRPr="00D25C74">
        <w:rPr>
          <w:rStyle w:val="a6"/>
          <w:rFonts w:asciiTheme="minorHAnsi" w:hAnsiTheme="minorHAnsi" w:cstheme="minorHAnsi"/>
          <w:sz w:val="22"/>
          <w:szCs w:val="22"/>
          <w:highlight w:val="yellow"/>
        </w:rPr>
        <w:t>,</w:t>
      </w:r>
      <w:r w:rsidRPr="00D25C74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 в</w:t>
      </w:r>
      <w:proofErr w:type="gramEnd"/>
      <w:r w:rsidRPr="00D25C74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gramStart"/>
      <w:r w:rsidRPr="00D25C74">
        <w:rPr>
          <w:rStyle w:val="a6"/>
          <w:rFonts w:asciiTheme="minorHAnsi" w:hAnsiTheme="minorHAnsi" w:cstheme="minorHAnsi"/>
          <w:sz w:val="22"/>
          <w:szCs w:val="22"/>
          <w:highlight w:val="yellow"/>
        </w:rPr>
        <w:t>соответствии</w:t>
      </w:r>
      <w:proofErr w:type="gramEnd"/>
      <w:r w:rsidRPr="00D25C74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 с настоящим пунктом</w:t>
      </w:r>
      <w:r w:rsidR="00D75963" w:rsidRPr="00D25C74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 и с учетом порядка, предусмотренного п</w:t>
      </w:r>
      <w:r w:rsidR="00740C8C" w:rsidRPr="00D25C74">
        <w:rPr>
          <w:rStyle w:val="a6"/>
          <w:rFonts w:asciiTheme="minorHAnsi" w:hAnsiTheme="minorHAnsi" w:cstheme="minorHAnsi"/>
          <w:sz w:val="22"/>
          <w:szCs w:val="22"/>
          <w:highlight w:val="yellow"/>
        </w:rPr>
        <w:t>у</w:t>
      </w:r>
      <w:r w:rsidR="00223A12" w:rsidRPr="00D25C74">
        <w:rPr>
          <w:rStyle w:val="a6"/>
          <w:rFonts w:asciiTheme="minorHAnsi" w:hAnsiTheme="minorHAnsi" w:cstheme="minorHAnsi"/>
          <w:sz w:val="22"/>
          <w:szCs w:val="22"/>
          <w:highlight w:val="yellow"/>
        </w:rPr>
        <w:t xml:space="preserve">нктом </w:t>
      </w:r>
      <w:r w:rsidR="00D75963" w:rsidRPr="00D25C74">
        <w:rPr>
          <w:rStyle w:val="a6"/>
          <w:rFonts w:asciiTheme="minorHAnsi" w:hAnsiTheme="minorHAnsi" w:cstheme="minorHAnsi"/>
          <w:sz w:val="22"/>
          <w:szCs w:val="22"/>
          <w:highlight w:val="yellow"/>
        </w:rPr>
        <w:t>8.8 настоящего Положения</w:t>
      </w:r>
      <w:r w:rsidRPr="00D25C74">
        <w:rPr>
          <w:rStyle w:val="a6"/>
          <w:rFonts w:asciiTheme="minorHAnsi" w:hAnsiTheme="minorHAnsi" w:cstheme="minorHAnsi"/>
          <w:sz w:val="22"/>
          <w:szCs w:val="22"/>
        </w:rPr>
        <w:t xml:space="preserve">. </w:t>
      </w:r>
    </w:p>
    <w:p w:rsidR="00934ABF" w:rsidRPr="00D25C74" w:rsidRDefault="00934ABF" w:rsidP="00D25C74">
      <w:pPr>
        <w:pStyle w:val="a7"/>
        <w:shd w:val="clear" w:color="auto" w:fill="auto"/>
        <w:tabs>
          <w:tab w:val="left" w:pos="1014"/>
        </w:tabs>
        <w:spacing w:line="240" w:lineRule="auto"/>
        <w:ind w:right="23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Fonts w:asciiTheme="minorHAnsi" w:hAnsiTheme="minorHAnsi" w:cstheme="minorHAnsi"/>
          <w:sz w:val="22"/>
          <w:szCs w:val="22"/>
        </w:rPr>
        <w:t xml:space="preserve">Денежные средства, оставшиеся после полного погашения расходов, предусмотренных настоящим абзацем, и требований кредиторов, обеспеченных залогом реализованного имущества, включаются в конкурсную массу. </w:t>
      </w:r>
      <w:bookmarkStart w:id="12" w:name="dst5795"/>
      <w:bookmarkEnd w:id="12"/>
    </w:p>
    <w:p w:rsidR="00934ABF" w:rsidRPr="00D25C74" w:rsidRDefault="00AA228A" w:rsidP="00D25C74">
      <w:pPr>
        <w:pStyle w:val="a7"/>
        <w:shd w:val="clear" w:color="auto" w:fill="auto"/>
        <w:tabs>
          <w:tab w:val="left" w:pos="1014"/>
        </w:tabs>
        <w:spacing w:line="240" w:lineRule="auto"/>
        <w:ind w:right="23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Fonts w:asciiTheme="minorHAnsi" w:hAnsiTheme="minorHAnsi" w:cstheme="minorHAnsi"/>
          <w:sz w:val="22"/>
          <w:szCs w:val="22"/>
          <w:highlight w:val="yellow"/>
        </w:rPr>
        <w:t>Не</w:t>
      </w:r>
      <w:r w:rsidR="00934ABF" w:rsidRPr="00D25C74">
        <w:rPr>
          <w:rFonts w:asciiTheme="minorHAnsi" w:hAnsiTheme="minorHAnsi" w:cstheme="minorHAnsi"/>
          <w:sz w:val="22"/>
          <w:szCs w:val="22"/>
          <w:highlight w:val="yellow"/>
        </w:rPr>
        <w:t xml:space="preserve">удовлетворенные за счет </w:t>
      </w:r>
      <w:proofErr w:type="gramStart"/>
      <w:r w:rsidR="00934ABF" w:rsidRPr="00D25C74">
        <w:rPr>
          <w:rFonts w:asciiTheme="minorHAnsi" w:hAnsiTheme="minorHAnsi" w:cstheme="minorHAnsi"/>
          <w:sz w:val="22"/>
          <w:szCs w:val="22"/>
          <w:highlight w:val="yellow"/>
        </w:rPr>
        <w:t>стоимости предмета залога требования кредиторов</w:t>
      </w:r>
      <w:proofErr w:type="gramEnd"/>
      <w:r w:rsidR="00934ABF" w:rsidRPr="00D25C74">
        <w:rPr>
          <w:rFonts w:asciiTheme="minorHAnsi" w:hAnsiTheme="minorHAnsi" w:cstheme="minorHAnsi"/>
          <w:sz w:val="22"/>
          <w:szCs w:val="22"/>
          <w:highlight w:val="yellow"/>
        </w:rPr>
        <w:t xml:space="preserve"> по обязательствам, обеспеченным залогом имущества гражданина, удовлетворяются в составе требований кредиторов третьей очереди.</w:t>
      </w:r>
    </w:p>
    <w:p w:rsidR="00934ABF" w:rsidRPr="00D25C74" w:rsidRDefault="00934ABF" w:rsidP="00D25C74">
      <w:pPr>
        <w:pStyle w:val="a7"/>
        <w:shd w:val="clear" w:color="auto" w:fill="auto"/>
        <w:tabs>
          <w:tab w:val="left" w:pos="846"/>
        </w:tabs>
        <w:ind w:right="20" w:firstLine="567"/>
        <w:jc w:val="both"/>
        <w:rPr>
          <w:rStyle w:val="a6"/>
          <w:rFonts w:asciiTheme="minorHAnsi" w:hAnsiTheme="minorHAnsi" w:cstheme="minorHAnsi"/>
          <w:color w:val="000000"/>
          <w:sz w:val="22"/>
          <w:szCs w:val="22"/>
        </w:rPr>
      </w:pPr>
    </w:p>
    <w:p w:rsidR="00934ABF" w:rsidRPr="00D25C74" w:rsidRDefault="00934ABF" w:rsidP="00D25C74">
      <w:pPr>
        <w:pStyle w:val="a9"/>
        <w:numPr>
          <w:ilvl w:val="0"/>
          <w:numId w:val="4"/>
        </w:numPr>
        <w:tabs>
          <w:tab w:val="left" w:pos="1309"/>
        </w:tabs>
        <w:ind w:left="0" w:firstLine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25C74">
        <w:rPr>
          <w:rFonts w:asciiTheme="minorHAnsi" w:hAnsiTheme="minorHAnsi" w:cstheme="minorHAnsi"/>
          <w:b/>
          <w:bCs/>
          <w:sz w:val="22"/>
          <w:szCs w:val="22"/>
        </w:rPr>
        <w:t>Проведение торгов посредством публичного предложения</w:t>
      </w:r>
    </w:p>
    <w:p w:rsidR="00934ABF" w:rsidRPr="00D25C74" w:rsidRDefault="00934ABF" w:rsidP="00D25C74">
      <w:pPr>
        <w:pStyle w:val="a9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Fonts w:asciiTheme="minorHAnsi" w:hAnsiTheme="minorHAnsi" w:cstheme="minorHAnsi"/>
          <w:sz w:val="22"/>
          <w:szCs w:val="22"/>
        </w:rPr>
        <w:t xml:space="preserve">Если после признания повторных торгов несостоявшимися </w:t>
      </w:r>
      <w:r w:rsidR="00D40BD3" w:rsidRPr="00D25C74">
        <w:rPr>
          <w:rFonts w:asciiTheme="minorHAnsi" w:hAnsiTheme="minorHAnsi" w:cstheme="minorHAnsi"/>
          <w:sz w:val="22"/>
          <w:szCs w:val="22"/>
        </w:rPr>
        <w:t>ни один из к</w:t>
      </w:r>
      <w:r w:rsidRPr="00D25C74">
        <w:rPr>
          <w:rFonts w:asciiTheme="minorHAnsi" w:hAnsiTheme="minorHAnsi" w:cstheme="minorHAnsi"/>
          <w:sz w:val="22"/>
          <w:szCs w:val="22"/>
        </w:rPr>
        <w:t>онкурсны</w:t>
      </w:r>
      <w:r w:rsidR="00D40BD3" w:rsidRPr="00D25C74">
        <w:rPr>
          <w:rFonts w:asciiTheme="minorHAnsi" w:hAnsiTheme="minorHAnsi" w:cstheme="minorHAnsi"/>
          <w:sz w:val="22"/>
          <w:szCs w:val="22"/>
        </w:rPr>
        <w:t>х</w:t>
      </w:r>
      <w:r w:rsidRPr="00D25C74">
        <w:rPr>
          <w:rFonts w:asciiTheme="minorHAnsi" w:hAnsiTheme="minorHAnsi" w:cstheme="minorHAnsi"/>
          <w:sz w:val="22"/>
          <w:szCs w:val="22"/>
        </w:rPr>
        <w:t xml:space="preserve"> кредитор</w:t>
      </w:r>
      <w:r w:rsidR="00D40BD3" w:rsidRPr="00D25C74">
        <w:rPr>
          <w:rFonts w:asciiTheme="minorHAnsi" w:hAnsiTheme="minorHAnsi" w:cstheme="minorHAnsi"/>
          <w:sz w:val="22"/>
          <w:szCs w:val="22"/>
        </w:rPr>
        <w:t>ов</w:t>
      </w:r>
      <w:r w:rsidRPr="00D25C74">
        <w:rPr>
          <w:rFonts w:asciiTheme="minorHAnsi" w:hAnsiTheme="minorHAnsi" w:cstheme="minorHAnsi"/>
          <w:sz w:val="22"/>
          <w:szCs w:val="22"/>
        </w:rPr>
        <w:t xml:space="preserve"> по обязательствам, обеспеченным залогом Имущества Должника, не воспользуется правом оставить предмет залога за собой, Имущество подлежит продаже посредством публичного предложения, в порядке, установленном пунктом 4 статьи 139 ФЗ «О несостоятельности (банкротстве)».</w:t>
      </w:r>
    </w:p>
    <w:p w:rsidR="00934ABF" w:rsidRPr="00D25C74" w:rsidRDefault="00934ABF" w:rsidP="00D25C74">
      <w:pPr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5C74">
        <w:rPr>
          <w:rFonts w:asciiTheme="minorHAnsi" w:hAnsiTheme="minorHAnsi" w:cstheme="minorHAnsi"/>
          <w:color w:val="auto"/>
          <w:sz w:val="22"/>
          <w:szCs w:val="22"/>
        </w:rPr>
        <w:t>Начальная цена предложения продажи имущества Должника устанавливается равной 90</w:t>
      </w:r>
      <w:r w:rsidRPr="00D25C74">
        <w:rPr>
          <w:rStyle w:val="2"/>
          <w:rFonts w:asciiTheme="minorHAnsi" w:hAnsiTheme="minorHAnsi" w:cstheme="minorHAnsi"/>
          <w:bCs/>
          <w:sz w:val="22"/>
          <w:szCs w:val="22"/>
        </w:rPr>
        <w:t xml:space="preserve"> </w:t>
      </w:r>
      <w:r w:rsidRPr="00D25C74">
        <w:rPr>
          <w:rStyle w:val="2"/>
          <w:rFonts w:asciiTheme="minorHAnsi" w:hAnsiTheme="minorHAnsi" w:cstheme="minorHAnsi"/>
          <w:b w:val="0"/>
          <w:bCs/>
          <w:sz w:val="22"/>
          <w:szCs w:val="22"/>
        </w:rPr>
        <w:t>(девяносто)</w:t>
      </w:r>
      <w:r w:rsidRPr="00D25C74">
        <w:rPr>
          <w:rStyle w:val="2"/>
          <w:rFonts w:asciiTheme="minorHAnsi" w:hAnsiTheme="minorHAnsi" w:cstheme="minorHAnsi"/>
          <w:bCs/>
          <w:sz w:val="22"/>
          <w:szCs w:val="22"/>
        </w:rPr>
        <w:t xml:space="preserve"> </w:t>
      </w:r>
      <w:r w:rsidRPr="00D25C74">
        <w:rPr>
          <w:rStyle w:val="a6"/>
          <w:rFonts w:asciiTheme="minorHAnsi" w:hAnsiTheme="minorHAnsi" w:cstheme="minorHAnsi"/>
          <w:sz w:val="22"/>
          <w:szCs w:val="22"/>
        </w:rPr>
        <w:t>процентов</w:t>
      </w:r>
      <w:r w:rsidRPr="00D25C74">
        <w:rPr>
          <w:rFonts w:asciiTheme="minorHAnsi" w:hAnsiTheme="minorHAnsi" w:cstheme="minorHAnsi"/>
          <w:color w:val="auto"/>
          <w:sz w:val="22"/>
          <w:szCs w:val="22"/>
        </w:rPr>
        <w:t xml:space="preserve"> стоимости начальной продажной цены на первых торгах. </w:t>
      </w:r>
    </w:p>
    <w:p w:rsidR="00934ABF" w:rsidRPr="00D25C74" w:rsidRDefault="00934ABF" w:rsidP="00D25C74">
      <w:pPr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5C74">
        <w:rPr>
          <w:rFonts w:asciiTheme="minorHAnsi" w:hAnsiTheme="minorHAnsi" w:cstheme="minorHAnsi"/>
          <w:color w:val="auto"/>
          <w:sz w:val="22"/>
          <w:szCs w:val="22"/>
        </w:rPr>
        <w:t>Минимальная цена продажи (цена отсечения) составляет 50% от начальной продажной цены на публичных торгах.</w:t>
      </w:r>
    </w:p>
    <w:p w:rsidR="00934ABF" w:rsidRPr="00D25C74" w:rsidRDefault="00934ABF" w:rsidP="00D25C74">
      <w:pPr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5C74">
        <w:rPr>
          <w:rFonts w:asciiTheme="minorHAnsi" w:hAnsiTheme="minorHAnsi" w:cstheme="minorHAnsi"/>
          <w:color w:val="auto"/>
          <w:sz w:val="22"/>
          <w:szCs w:val="22"/>
        </w:rPr>
        <w:t xml:space="preserve">Шаг снижения цены предложения составляет </w:t>
      </w:r>
      <w:r w:rsidRPr="00D25C74">
        <w:rPr>
          <w:rStyle w:val="a6"/>
          <w:rFonts w:asciiTheme="minorHAnsi" w:hAnsiTheme="minorHAnsi" w:cstheme="minorHAnsi"/>
          <w:sz w:val="22"/>
          <w:szCs w:val="22"/>
        </w:rPr>
        <w:t>10</w:t>
      </w:r>
      <w:r w:rsidRPr="00D25C74">
        <w:rPr>
          <w:rStyle w:val="2"/>
          <w:rFonts w:asciiTheme="minorHAnsi" w:hAnsiTheme="minorHAnsi" w:cstheme="minorHAnsi"/>
          <w:b w:val="0"/>
          <w:bCs/>
          <w:sz w:val="22"/>
          <w:szCs w:val="22"/>
        </w:rPr>
        <w:t xml:space="preserve"> (десять) </w:t>
      </w:r>
      <w:r w:rsidRPr="00D25C74">
        <w:rPr>
          <w:rStyle w:val="a6"/>
          <w:rFonts w:asciiTheme="minorHAnsi" w:hAnsiTheme="minorHAnsi" w:cstheme="minorHAnsi"/>
          <w:sz w:val="22"/>
          <w:szCs w:val="22"/>
        </w:rPr>
        <w:t>процентов</w:t>
      </w:r>
      <w:r w:rsidRPr="00D25C74">
        <w:rPr>
          <w:rFonts w:asciiTheme="minorHAnsi" w:hAnsiTheme="minorHAnsi" w:cstheme="minorHAnsi"/>
          <w:color w:val="auto"/>
          <w:sz w:val="22"/>
          <w:szCs w:val="22"/>
        </w:rPr>
        <w:t xml:space="preserve"> от начальной цены. Период снижения цены предложения составляет 7 (семь) календарных дней.</w:t>
      </w:r>
    </w:p>
    <w:p w:rsidR="00934ABF" w:rsidRPr="00D25C74" w:rsidRDefault="00934ABF" w:rsidP="00D25C74">
      <w:pPr>
        <w:tabs>
          <w:tab w:val="left" w:pos="900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25C74">
        <w:rPr>
          <w:rFonts w:asciiTheme="minorHAnsi" w:hAnsiTheme="minorHAnsi" w:cstheme="minorHAnsi"/>
          <w:color w:val="auto"/>
          <w:sz w:val="22"/>
          <w:szCs w:val="22"/>
        </w:rPr>
        <w:t xml:space="preserve">Размер задатка составляет </w:t>
      </w:r>
      <w:r w:rsidRPr="00D25C74">
        <w:rPr>
          <w:rStyle w:val="a6"/>
          <w:rFonts w:asciiTheme="minorHAnsi" w:hAnsiTheme="minorHAnsi" w:cstheme="minorHAnsi"/>
          <w:sz w:val="22"/>
          <w:szCs w:val="22"/>
        </w:rPr>
        <w:t>10</w:t>
      </w:r>
      <w:r w:rsidRPr="00D25C74">
        <w:rPr>
          <w:rStyle w:val="2"/>
          <w:rFonts w:asciiTheme="minorHAnsi" w:hAnsiTheme="minorHAnsi" w:cstheme="minorHAnsi"/>
          <w:b w:val="0"/>
          <w:bCs/>
          <w:sz w:val="22"/>
          <w:szCs w:val="22"/>
        </w:rPr>
        <w:t xml:space="preserve"> (десять) </w:t>
      </w:r>
      <w:r w:rsidRPr="00D25C74">
        <w:rPr>
          <w:rStyle w:val="a6"/>
          <w:rFonts w:asciiTheme="minorHAnsi" w:hAnsiTheme="minorHAnsi" w:cstheme="minorHAnsi"/>
          <w:sz w:val="22"/>
          <w:szCs w:val="22"/>
        </w:rPr>
        <w:t>процентов</w:t>
      </w:r>
      <w:r w:rsidRPr="00D25C74">
        <w:rPr>
          <w:rFonts w:asciiTheme="minorHAnsi" w:hAnsiTheme="minorHAnsi" w:cstheme="minorHAnsi"/>
          <w:color w:val="auto"/>
          <w:sz w:val="22"/>
          <w:szCs w:val="22"/>
        </w:rPr>
        <w:t xml:space="preserve"> от начальной цены периода продажи </w:t>
      </w:r>
    </w:p>
    <w:p w:rsidR="00934ABF" w:rsidRPr="00D25C74" w:rsidRDefault="00934ABF" w:rsidP="00D25C74">
      <w:pPr>
        <w:tabs>
          <w:tab w:val="left" w:pos="900"/>
        </w:tabs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5C74">
        <w:rPr>
          <w:rFonts w:asciiTheme="minorHAnsi" w:hAnsiTheme="minorHAnsi" w:cstheme="minorHAnsi"/>
          <w:color w:val="auto"/>
          <w:sz w:val="22"/>
          <w:szCs w:val="22"/>
        </w:rPr>
        <w:t>10.2.</w:t>
      </w:r>
      <w:r w:rsidRPr="00D25C74">
        <w:rPr>
          <w:rFonts w:asciiTheme="minorHAnsi" w:hAnsiTheme="minorHAnsi" w:cstheme="minorHAnsi"/>
          <w:color w:val="auto"/>
          <w:sz w:val="22"/>
          <w:szCs w:val="22"/>
        </w:rPr>
        <w:tab/>
        <w:t>Цена продажи имущества, установленная в процессе торгов в электронной форме, является окончательной и признается всеми Сторонами.</w:t>
      </w:r>
    </w:p>
    <w:p w:rsidR="00934ABF" w:rsidRPr="00D25C74" w:rsidRDefault="00934ABF" w:rsidP="00D25C74">
      <w:pPr>
        <w:tabs>
          <w:tab w:val="left" w:pos="426"/>
          <w:tab w:val="left" w:pos="4200"/>
        </w:tabs>
        <w:suppressAutoHyphens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  <w:lang w:eastAsia="zh-CN"/>
        </w:rPr>
      </w:pPr>
      <w:r w:rsidRPr="00D25C74">
        <w:rPr>
          <w:rFonts w:asciiTheme="minorHAnsi" w:hAnsiTheme="minorHAnsi" w:cstheme="minorHAnsi"/>
          <w:color w:val="auto"/>
          <w:sz w:val="22"/>
          <w:szCs w:val="22"/>
          <w:lang w:eastAsia="zh-CN"/>
        </w:rPr>
        <w:t xml:space="preserve">10.3. </w:t>
      </w:r>
      <w:proofErr w:type="gramStart"/>
      <w:r w:rsidRPr="00D25C74">
        <w:rPr>
          <w:rFonts w:asciiTheme="minorHAnsi" w:hAnsiTheme="minorHAnsi" w:cstheme="minorHAnsi"/>
          <w:color w:val="auto"/>
          <w:sz w:val="22"/>
          <w:szCs w:val="22"/>
          <w:lang w:eastAsia="zh-CN"/>
        </w:rPr>
        <w:t>С даты определения</w:t>
      </w:r>
      <w:proofErr w:type="gramEnd"/>
      <w:r w:rsidRPr="00D25C74">
        <w:rPr>
          <w:rFonts w:asciiTheme="minorHAnsi" w:hAnsiTheme="minorHAnsi" w:cstheme="minorHAnsi"/>
          <w:color w:val="auto"/>
          <w:sz w:val="22"/>
          <w:szCs w:val="22"/>
          <w:lang w:eastAsia="zh-CN"/>
        </w:rPr>
        <w:t xml:space="preserve"> победителя торгов торги посредством публичного предложения считаются приостановленными до заключения договора купли-продажи и полного расчета по нему. В случае уклонения победителя торгов от заключения договора купли-продажи и/или от полной оплаты товара торги посредством публичного предложения возобновляются с того периода, в котором они были приостановлены. В случае надлежащего исполнения победителем </w:t>
      </w:r>
      <w:r w:rsidRPr="00D25C74">
        <w:rPr>
          <w:rFonts w:asciiTheme="minorHAnsi" w:hAnsiTheme="minorHAnsi" w:cstheme="minorHAnsi"/>
          <w:color w:val="auto"/>
          <w:sz w:val="22"/>
          <w:szCs w:val="22"/>
          <w:lang w:eastAsia="zh-CN"/>
        </w:rPr>
        <w:lastRenderedPageBreak/>
        <w:t>торгов обязательств по заключению договора купли-продажи и оплате товара торги посредством публичного предложения завершаются. Участие в торгах путем публичного предложения единственного участника не является основанием для признания торгов несостоявшимися.</w:t>
      </w:r>
    </w:p>
    <w:p w:rsidR="00934ABF" w:rsidRPr="00D25C74" w:rsidRDefault="00934ABF" w:rsidP="00D25C74">
      <w:pPr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5C74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10.4. </w:t>
      </w:r>
      <w:r w:rsidR="001F6894" w:rsidRPr="00D25C74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К</w:t>
      </w:r>
      <w:r w:rsidRPr="00D25C74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редитор</w:t>
      </w:r>
      <w:r w:rsidR="001F6894" w:rsidRPr="00D25C74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ы</w:t>
      </w:r>
      <w:r w:rsidRPr="00D25C74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 по обязательствам, обеспеченным залогом </w:t>
      </w:r>
      <w:r w:rsidR="001F6894" w:rsidRPr="00D25C74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И</w:t>
      </w:r>
      <w:r w:rsidRPr="00D25C74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мущества </w:t>
      </w:r>
      <w:r w:rsidR="001F6894" w:rsidRPr="00D25C74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Д</w:t>
      </w:r>
      <w:r w:rsidRPr="00D25C74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олжника, вправе оставить предмет залога за собой в ходе торгов по продаже </w:t>
      </w:r>
      <w:r w:rsidR="00D40BD3" w:rsidRPr="00D25C74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И</w:t>
      </w:r>
      <w:r w:rsidRPr="00D25C74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мущества </w:t>
      </w:r>
      <w:r w:rsidR="00D40BD3" w:rsidRPr="00D25C74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Д</w:t>
      </w:r>
      <w:r w:rsidRPr="00D25C74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олжника посредством публичного предложения на любом этапе снижения цены такого имущества при отсутствии заявок на участие в торгах по цене, установленной для этого этапа снижения цены имущества.</w:t>
      </w:r>
    </w:p>
    <w:p w:rsidR="00934ABF" w:rsidRPr="00D25C74" w:rsidRDefault="00934ABF" w:rsidP="00D25C74">
      <w:pPr>
        <w:autoSpaceDE w:val="0"/>
        <w:autoSpaceDN w:val="0"/>
        <w:adjustRightInd w:val="0"/>
        <w:ind w:firstLine="567"/>
        <w:jc w:val="both"/>
        <w:rPr>
          <w:rStyle w:val="a6"/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D25C74">
        <w:rPr>
          <w:rFonts w:asciiTheme="minorHAnsi" w:hAnsiTheme="minorHAnsi" w:cstheme="minorHAnsi"/>
          <w:color w:val="auto"/>
          <w:sz w:val="22"/>
          <w:szCs w:val="22"/>
        </w:rPr>
        <w:t>Кредитор по обязательствам, обеспеченным залогом Имущества Должника, при оставлении предмета залога за собой в ходе торгов по продаже имущества посредством публичного предложения,</w:t>
      </w:r>
      <w:r w:rsidRPr="00D25C74">
        <w:rPr>
          <w:rStyle w:val="a6"/>
          <w:rFonts w:asciiTheme="minorHAnsi" w:hAnsiTheme="minorHAnsi" w:cstheme="minorHAnsi"/>
          <w:color w:val="auto"/>
          <w:sz w:val="22"/>
          <w:szCs w:val="22"/>
        </w:rPr>
        <w:t xml:space="preserve"> обязан перечислить денежные средства в размере, определяемом Законом о банкротстве, на специальный банковский счет, в течение 10 (десяти) рабочих дней с даты направления финансовому управляющему заявления об оставлении имущества за собой.</w:t>
      </w:r>
      <w:proofErr w:type="gramEnd"/>
    </w:p>
    <w:p w:rsidR="00934ABF" w:rsidRPr="0031455E" w:rsidRDefault="00934ABF" w:rsidP="00D25C74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D25C74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10.5. В случае изменения законодательства Российской Федерации; принятия нормативных актов компетентными органами; </w:t>
      </w:r>
      <w:proofErr w:type="gramStart"/>
      <w:r w:rsidRPr="00D25C74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изменения судебной практики, касающейся реализации предмета залога на торгах в процедуре реализации имущества гражданина, либо возникновения обстоятельств, в связи с которыми требуется изменение порядка, сроков и (или) условий продажи имущества должника, залогодержател</w:t>
      </w:r>
      <w:r w:rsidR="00DE019B" w:rsidRPr="00D25C74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и (залоговые конкурсные кредиторы)</w:t>
      </w:r>
      <w:r w:rsidRPr="00D25C74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 – ПАО «АК БАРС» БАНК </w:t>
      </w:r>
      <w:r w:rsidR="00DE019B" w:rsidRPr="00D25C74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и АО «ГФСО» </w:t>
      </w:r>
      <w:r w:rsidRPr="00D25C74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име</w:t>
      </w:r>
      <w:r w:rsidR="00DE019B" w:rsidRPr="00D25C74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ю</w:t>
      </w:r>
      <w:r w:rsidRPr="00D25C74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т право внести в Положение о порядке и условиях реализации имущества ИП </w:t>
      </w:r>
      <w:proofErr w:type="spellStart"/>
      <w:r w:rsidRPr="00D25C74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Норика</w:t>
      </w:r>
      <w:proofErr w:type="spellEnd"/>
      <w:r w:rsidRPr="00D25C74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 И.А., находящегося в залоге</w:t>
      </w:r>
      <w:proofErr w:type="gramEnd"/>
      <w:r w:rsidRPr="00D25C74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 ПАО «АК БАРС» БАНК</w:t>
      </w:r>
      <w:r w:rsidR="00DE019B" w:rsidRPr="00D25C74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 и АО «ГФСО»</w:t>
      </w:r>
      <w:r w:rsidRPr="00D25C74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, изменения либо предложить новую редакцию Положения о порядке и</w:t>
      </w:r>
      <w:r w:rsidRPr="00F40F16">
        <w:rPr>
          <w:rFonts w:ascii="Calibri" w:hAnsi="Calibri" w:cs="Calibri"/>
          <w:color w:val="auto"/>
          <w:sz w:val="22"/>
          <w:szCs w:val="22"/>
          <w:highlight w:val="yellow"/>
        </w:rPr>
        <w:t xml:space="preserve"> условиях проведения торгов.</w:t>
      </w:r>
    </w:p>
    <w:sectPr w:rsidR="00934ABF" w:rsidRPr="0031455E" w:rsidSect="00867B35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578" w:rsidRDefault="00254578">
      <w:r>
        <w:separator/>
      </w:r>
    </w:p>
  </w:endnote>
  <w:endnote w:type="continuationSeparator" w:id="0">
    <w:p w:rsidR="00254578" w:rsidRDefault="00254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64" w:rsidRDefault="00DA15C4" w:rsidP="007240B8">
    <w:pPr>
      <w:pStyle w:val="af"/>
      <w:framePr w:wrap="around" w:vAnchor="text" w:hAnchor="margin" w:xAlign="right" w:y="1"/>
      <w:rPr>
        <w:rStyle w:val="af1"/>
        <w:rFonts w:cs="Courier New"/>
      </w:rPr>
    </w:pPr>
    <w:r>
      <w:rPr>
        <w:rStyle w:val="af1"/>
        <w:rFonts w:cs="Courier New"/>
      </w:rPr>
      <w:fldChar w:fldCharType="begin"/>
    </w:r>
    <w:r w:rsidR="005A7E64">
      <w:rPr>
        <w:rStyle w:val="af1"/>
        <w:rFonts w:cs="Courier New"/>
      </w:rPr>
      <w:instrText xml:space="preserve">PAGE  </w:instrText>
    </w:r>
    <w:r>
      <w:rPr>
        <w:rStyle w:val="af1"/>
        <w:rFonts w:cs="Courier New"/>
      </w:rPr>
      <w:fldChar w:fldCharType="end"/>
    </w:r>
  </w:p>
  <w:p w:rsidR="005A7E64" w:rsidRDefault="005A7E64" w:rsidP="00867B35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64" w:rsidRDefault="00DA15C4" w:rsidP="007240B8">
    <w:pPr>
      <w:pStyle w:val="af"/>
      <w:framePr w:wrap="around" w:vAnchor="text" w:hAnchor="margin" w:xAlign="right" w:y="1"/>
      <w:rPr>
        <w:rStyle w:val="af1"/>
        <w:rFonts w:cs="Courier New"/>
      </w:rPr>
    </w:pPr>
    <w:r>
      <w:rPr>
        <w:rStyle w:val="af1"/>
        <w:rFonts w:cs="Courier New"/>
      </w:rPr>
      <w:fldChar w:fldCharType="begin"/>
    </w:r>
    <w:r w:rsidR="005A7E64">
      <w:rPr>
        <w:rStyle w:val="af1"/>
        <w:rFonts w:cs="Courier New"/>
      </w:rPr>
      <w:instrText xml:space="preserve">PAGE  </w:instrText>
    </w:r>
    <w:r>
      <w:rPr>
        <w:rStyle w:val="af1"/>
        <w:rFonts w:cs="Courier New"/>
      </w:rPr>
      <w:fldChar w:fldCharType="separate"/>
    </w:r>
    <w:r w:rsidR="00027703">
      <w:rPr>
        <w:rStyle w:val="af1"/>
        <w:rFonts w:cs="Courier New"/>
        <w:noProof/>
      </w:rPr>
      <w:t>2</w:t>
    </w:r>
    <w:r>
      <w:rPr>
        <w:rStyle w:val="af1"/>
        <w:rFonts w:cs="Courier New"/>
      </w:rPr>
      <w:fldChar w:fldCharType="end"/>
    </w:r>
  </w:p>
  <w:p w:rsidR="005A7E64" w:rsidRDefault="005A7E64" w:rsidP="00867B35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578" w:rsidRDefault="00254578">
      <w:r>
        <w:separator/>
      </w:r>
    </w:p>
  </w:footnote>
  <w:footnote w:type="continuationSeparator" w:id="0">
    <w:p w:rsidR="00254578" w:rsidRDefault="002545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8B61BC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7"/>
    <w:multiLevelType w:val="multilevel"/>
    <w:tmpl w:val="A1944ADE"/>
    <w:lvl w:ilvl="0">
      <w:start w:val="4"/>
      <w:numFmt w:val="decimal"/>
      <w:lvlText w:val="%1."/>
      <w:lvlJc w:val="left"/>
      <w:rPr>
        <w:rFonts w:ascii="Calibri" w:hAnsi="Calibri" w:cs="Calibri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</w:abstractNum>
  <w:abstractNum w:abstractNumId="3">
    <w:nsid w:val="4405349C"/>
    <w:multiLevelType w:val="multilevel"/>
    <w:tmpl w:val="ECAABC44"/>
    <w:lvl w:ilvl="0">
      <w:start w:val="10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0" w:hanging="120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60" w:hanging="120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4">
    <w:nsid w:val="6E0326BD"/>
    <w:multiLevelType w:val="hybridMultilevel"/>
    <w:tmpl w:val="CCDCC384"/>
    <w:lvl w:ilvl="0" w:tplc="E312B85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74675CCE"/>
    <w:multiLevelType w:val="multilevel"/>
    <w:tmpl w:val="193675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783"/>
    <w:rsid w:val="00017D31"/>
    <w:rsid w:val="00022ADD"/>
    <w:rsid w:val="000239DF"/>
    <w:rsid w:val="00027703"/>
    <w:rsid w:val="00030437"/>
    <w:rsid w:val="00037E7B"/>
    <w:rsid w:val="0004457C"/>
    <w:rsid w:val="00047342"/>
    <w:rsid w:val="00054570"/>
    <w:rsid w:val="000770CC"/>
    <w:rsid w:val="00095DEE"/>
    <w:rsid w:val="000A1BA9"/>
    <w:rsid w:val="000A1D01"/>
    <w:rsid w:val="000B5E65"/>
    <w:rsid w:val="000C441C"/>
    <w:rsid w:val="000C62F1"/>
    <w:rsid w:val="000C6F60"/>
    <w:rsid w:val="000E22FA"/>
    <w:rsid w:val="001046A9"/>
    <w:rsid w:val="001155D8"/>
    <w:rsid w:val="00121947"/>
    <w:rsid w:val="00143C37"/>
    <w:rsid w:val="0015109D"/>
    <w:rsid w:val="00164290"/>
    <w:rsid w:val="00173075"/>
    <w:rsid w:val="00180214"/>
    <w:rsid w:val="001D65C5"/>
    <w:rsid w:val="001D72B9"/>
    <w:rsid w:val="001E2609"/>
    <w:rsid w:val="001F00B0"/>
    <w:rsid w:val="001F6894"/>
    <w:rsid w:val="00201DDB"/>
    <w:rsid w:val="0020238C"/>
    <w:rsid w:val="00210634"/>
    <w:rsid w:val="00223A12"/>
    <w:rsid w:val="00241A61"/>
    <w:rsid w:val="00254578"/>
    <w:rsid w:val="00257926"/>
    <w:rsid w:val="00260FF5"/>
    <w:rsid w:val="002819F6"/>
    <w:rsid w:val="00284BF0"/>
    <w:rsid w:val="0029647C"/>
    <w:rsid w:val="002D6201"/>
    <w:rsid w:val="002E21C9"/>
    <w:rsid w:val="002E7059"/>
    <w:rsid w:val="003079F2"/>
    <w:rsid w:val="0031455E"/>
    <w:rsid w:val="00317FDF"/>
    <w:rsid w:val="003255B3"/>
    <w:rsid w:val="00325A53"/>
    <w:rsid w:val="00337F61"/>
    <w:rsid w:val="00350083"/>
    <w:rsid w:val="00350F2F"/>
    <w:rsid w:val="0035216D"/>
    <w:rsid w:val="00360B37"/>
    <w:rsid w:val="00374234"/>
    <w:rsid w:val="00385210"/>
    <w:rsid w:val="00390E87"/>
    <w:rsid w:val="00393550"/>
    <w:rsid w:val="003C019D"/>
    <w:rsid w:val="003C5B30"/>
    <w:rsid w:val="003F2142"/>
    <w:rsid w:val="003F3EEB"/>
    <w:rsid w:val="00427593"/>
    <w:rsid w:val="004278DD"/>
    <w:rsid w:val="004470F2"/>
    <w:rsid w:val="00450828"/>
    <w:rsid w:val="0046040E"/>
    <w:rsid w:val="004645CE"/>
    <w:rsid w:val="004909C1"/>
    <w:rsid w:val="00490EEC"/>
    <w:rsid w:val="004929C8"/>
    <w:rsid w:val="004A4A73"/>
    <w:rsid w:val="004D2686"/>
    <w:rsid w:val="004D44FB"/>
    <w:rsid w:val="004E69A0"/>
    <w:rsid w:val="00506CF8"/>
    <w:rsid w:val="00510B66"/>
    <w:rsid w:val="00530810"/>
    <w:rsid w:val="00533B3A"/>
    <w:rsid w:val="00552060"/>
    <w:rsid w:val="00561033"/>
    <w:rsid w:val="00574BF2"/>
    <w:rsid w:val="0058318B"/>
    <w:rsid w:val="005A7E64"/>
    <w:rsid w:val="005B6177"/>
    <w:rsid w:val="005F2F75"/>
    <w:rsid w:val="006136C0"/>
    <w:rsid w:val="00617051"/>
    <w:rsid w:val="00624B56"/>
    <w:rsid w:val="006256BB"/>
    <w:rsid w:val="00687D53"/>
    <w:rsid w:val="00696CFC"/>
    <w:rsid w:val="006A7833"/>
    <w:rsid w:val="006B630D"/>
    <w:rsid w:val="006C1851"/>
    <w:rsid w:val="006C78B7"/>
    <w:rsid w:val="006D7C37"/>
    <w:rsid w:val="006E0D12"/>
    <w:rsid w:val="006F2779"/>
    <w:rsid w:val="006F6FA0"/>
    <w:rsid w:val="00704DC1"/>
    <w:rsid w:val="00706C96"/>
    <w:rsid w:val="00714C16"/>
    <w:rsid w:val="0071665A"/>
    <w:rsid w:val="007240B8"/>
    <w:rsid w:val="00740C8C"/>
    <w:rsid w:val="007513F2"/>
    <w:rsid w:val="00786D84"/>
    <w:rsid w:val="007A6C8F"/>
    <w:rsid w:val="007B3A40"/>
    <w:rsid w:val="007C5730"/>
    <w:rsid w:val="007F1432"/>
    <w:rsid w:val="0084208A"/>
    <w:rsid w:val="00857324"/>
    <w:rsid w:val="00863D0F"/>
    <w:rsid w:val="00867B35"/>
    <w:rsid w:val="008719DB"/>
    <w:rsid w:val="00887A23"/>
    <w:rsid w:val="008B48EE"/>
    <w:rsid w:val="008C15B7"/>
    <w:rsid w:val="008C49C4"/>
    <w:rsid w:val="009109EE"/>
    <w:rsid w:val="00923DA6"/>
    <w:rsid w:val="00934ABF"/>
    <w:rsid w:val="009414AB"/>
    <w:rsid w:val="009510AC"/>
    <w:rsid w:val="00957678"/>
    <w:rsid w:val="009579B5"/>
    <w:rsid w:val="00973894"/>
    <w:rsid w:val="0098061B"/>
    <w:rsid w:val="00990F8A"/>
    <w:rsid w:val="00993EC6"/>
    <w:rsid w:val="009B1503"/>
    <w:rsid w:val="009C1374"/>
    <w:rsid w:val="009D280F"/>
    <w:rsid w:val="00A05A89"/>
    <w:rsid w:val="00A13F3D"/>
    <w:rsid w:val="00A279AC"/>
    <w:rsid w:val="00A518AD"/>
    <w:rsid w:val="00A66982"/>
    <w:rsid w:val="00A7387C"/>
    <w:rsid w:val="00A75462"/>
    <w:rsid w:val="00AA228A"/>
    <w:rsid w:val="00AA2A03"/>
    <w:rsid w:val="00AA54F0"/>
    <w:rsid w:val="00AA7D80"/>
    <w:rsid w:val="00AB4A4C"/>
    <w:rsid w:val="00AB70A1"/>
    <w:rsid w:val="00AC502C"/>
    <w:rsid w:val="00AD7801"/>
    <w:rsid w:val="00AE4B8E"/>
    <w:rsid w:val="00AF1ACB"/>
    <w:rsid w:val="00AF1CBF"/>
    <w:rsid w:val="00B10144"/>
    <w:rsid w:val="00B118D4"/>
    <w:rsid w:val="00B202CF"/>
    <w:rsid w:val="00B23E02"/>
    <w:rsid w:val="00B25CFF"/>
    <w:rsid w:val="00B44541"/>
    <w:rsid w:val="00B547A4"/>
    <w:rsid w:val="00B56CE1"/>
    <w:rsid w:val="00B6666B"/>
    <w:rsid w:val="00B72CE7"/>
    <w:rsid w:val="00BA023C"/>
    <w:rsid w:val="00BE236E"/>
    <w:rsid w:val="00BE2677"/>
    <w:rsid w:val="00BE5646"/>
    <w:rsid w:val="00BF551A"/>
    <w:rsid w:val="00BF65C7"/>
    <w:rsid w:val="00C0460D"/>
    <w:rsid w:val="00C24B5D"/>
    <w:rsid w:val="00C54788"/>
    <w:rsid w:val="00C8326A"/>
    <w:rsid w:val="00C8433B"/>
    <w:rsid w:val="00C86F92"/>
    <w:rsid w:val="00C910B8"/>
    <w:rsid w:val="00CB5EB3"/>
    <w:rsid w:val="00CC05EA"/>
    <w:rsid w:val="00CC7CC2"/>
    <w:rsid w:val="00CD3C4B"/>
    <w:rsid w:val="00D25C74"/>
    <w:rsid w:val="00D40BD3"/>
    <w:rsid w:val="00D476F2"/>
    <w:rsid w:val="00D50B77"/>
    <w:rsid w:val="00D547C9"/>
    <w:rsid w:val="00D61927"/>
    <w:rsid w:val="00D75963"/>
    <w:rsid w:val="00D87C74"/>
    <w:rsid w:val="00DA15C4"/>
    <w:rsid w:val="00DB6575"/>
    <w:rsid w:val="00DC06C2"/>
    <w:rsid w:val="00DC70D1"/>
    <w:rsid w:val="00DD5BDE"/>
    <w:rsid w:val="00DE019B"/>
    <w:rsid w:val="00DE59F5"/>
    <w:rsid w:val="00DF7AAA"/>
    <w:rsid w:val="00E04FDF"/>
    <w:rsid w:val="00E11C90"/>
    <w:rsid w:val="00E162FB"/>
    <w:rsid w:val="00E229D1"/>
    <w:rsid w:val="00E33B0F"/>
    <w:rsid w:val="00E423CB"/>
    <w:rsid w:val="00E60A2F"/>
    <w:rsid w:val="00E7317F"/>
    <w:rsid w:val="00E957D8"/>
    <w:rsid w:val="00EB5C33"/>
    <w:rsid w:val="00EC14E7"/>
    <w:rsid w:val="00EC3D90"/>
    <w:rsid w:val="00EC560D"/>
    <w:rsid w:val="00EC6636"/>
    <w:rsid w:val="00EE679E"/>
    <w:rsid w:val="00EF2BFA"/>
    <w:rsid w:val="00F053D2"/>
    <w:rsid w:val="00F07B8A"/>
    <w:rsid w:val="00F40F16"/>
    <w:rsid w:val="00F45B01"/>
    <w:rsid w:val="00F77DEE"/>
    <w:rsid w:val="00FA3D86"/>
    <w:rsid w:val="00FD22D5"/>
    <w:rsid w:val="00FE18B6"/>
    <w:rsid w:val="00FE3BD9"/>
    <w:rsid w:val="00FF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783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4783"/>
    <w:rPr>
      <w:rFonts w:ascii="Times New Roman" w:hAnsi="Times New Roman"/>
      <w:color w:val="0066CC"/>
      <w:u w:val="single"/>
    </w:rPr>
  </w:style>
  <w:style w:type="character" w:customStyle="1" w:styleId="a4">
    <w:name w:val="Текст примечания Знак"/>
    <w:link w:val="a5"/>
    <w:semiHidden/>
    <w:locked/>
    <w:rsid w:val="00FF4783"/>
    <w:rPr>
      <w:rFonts w:ascii="Courier New" w:eastAsia="Times New Roman" w:hAnsi="Courier New"/>
      <w:color w:val="000000"/>
      <w:lang w:val="ru-RU" w:eastAsia="ru-RU"/>
    </w:rPr>
  </w:style>
  <w:style w:type="paragraph" w:styleId="a5">
    <w:name w:val="annotation text"/>
    <w:basedOn w:val="a"/>
    <w:link w:val="a4"/>
    <w:uiPriority w:val="99"/>
    <w:semiHidden/>
    <w:rsid w:val="00FF4783"/>
    <w:rPr>
      <w:sz w:val="20"/>
      <w:szCs w:val="20"/>
    </w:rPr>
  </w:style>
  <w:style w:type="character" w:customStyle="1" w:styleId="CommentTextChar1">
    <w:name w:val="Comment Text Char1"/>
    <w:basedOn w:val="a0"/>
    <w:link w:val="a5"/>
    <w:uiPriority w:val="99"/>
    <w:semiHidden/>
    <w:rsid w:val="005D2ED8"/>
    <w:rPr>
      <w:rFonts w:ascii="Courier New" w:hAnsi="Courier New" w:cs="Courier New"/>
      <w:color w:val="000000"/>
    </w:rPr>
  </w:style>
  <w:style w:type="character" w:customStyle="1" w:styleId="a6">
    <w:name w:val="Основной текст Знак"/>
    <w:link w:val="a7"/>
    <w:locked/>
    <w:rsid w:val="00FF4783"/>
    <w:rPr>
      <w:sz w:val="25"/>
      <w:shd w:val="clear" w:color="auto" w:fill="FFFFFF"/>
    </w:rPr>
  </w:style>
  <w:style w:type="paragraph" w:styleId="a7">
    <w:name w:val="Body Text"/>
    <w:basedOn w:val="a"/>
    <w:link w:val="a6"/>
    <w:uiPriority w:val="99"/>
    <w:rsid w:val="00FF4783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5"/>
      <w:szCs w:val="25"/>
      <w:shd w:val="clear" w:color="auto" w:fill="FFFFFF"/>
    </w:rPr>
  </w:style>
  <w:style w:type="character" w:customStyle="1" w:styleId="BodyTextChar">
    <w:name w:val="Body Text Char"/>
    <w:basedOn w:val="a0"/>
    <w:link w:val="a7"/>
    <w:uiPriority w:val="99"/>
    <w:locked/>
    <w:rsid w:val="0020238C"/>
    <w:rPr>
      <w:sz w:val="25"/>
      <w:shd w:val="clear" w:color="auto" w:fill="FFFFFF"/>
    </w:rPr>
  </w:style>
  <w:style w:type="character" w:customStyle="1" w:styleId="1">
    <w:name w:val="Заголовок №1_"/>
    <w:link w:val="11"/>
    <w:locked/>
    <w:rsid w:val="00FF4783"/>
    <w:rPr>
      <w:b/>
      <w:sz w:val="25"/>
      <w:shd w:val="clear" w:color="auto" w:fill="FFFFFF"/>
    </w:rPr>
  </w:style>
  <w:style w:type="paragraph" w:customStyle="1" w:styleId="11">
    <w:name w:val="Заголовок №11"/>
    <w:basedOn w:val="a"/>
    <w:link w:val="1"/>
    <w:rsid w:val="00FF4783"/>
    <w:pPr>
      <w:shd w:val="clear" w:color="auto" w:fill="FFFFFF"/>
      <w:spacing w:line="274" w:lineRule="exact"/>
      <w:ind w:firstLine="560"/>
      <w:jc w:val="both"/>
      <w:outlineLvl w:val="0"/>
    </w:pPr>
    <w:rPr>
      <w:rFonts w:ascii="Times New Roman" w:hAnsi="Times New Roman" w:cs="Times New Roman"/>
      <w:b/>
      <w:bCs/>
      <w:color w:val="auto"/>
      <w:sz w:val="25"/>
      <w:szCs w:val="25"/>
      <w:shd w:val="clear" w:color="auto" w:fill="FFFFFF"/>
    </w:rPr>
  </w:style>
  <w:style w:type="character" w:customStyle="1" w:styleId="a8">
    <w:name w:val="Подпись к таблице_"/>
    <w:link w:val="10"/>
    <w:locked/>
    <w:rsid w:val="00FF4783"/>
    <w:rPr>
      <w:sz w:val="25"/>
      <w:shd w:val="clear" w:color="auto" w:fill="FFFFFF"/>
    </w:rPr>
  </w:style>
  <w:style w:type="paragraph" w:customStyle="1" w:styleId="10">
    <w:name w:val="Подпись к таблице1"/>
    <w:basedOn w:val="a"/>
    <w:link w:val="a8"/>
    <w:rsid w:val="00FF478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1"/>
    <w:locked/>
    <w:rsid w:val="00FF4783"/>
    <w:rPr>
      <w:sz w:val="25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FF4783"/>
    <w:pPr>
      <w:shd w:val="clear" w:color="auto" w:fill="FFFFFF"/>
      <w:spacing w:line="271" w:lineRule="exact"/>
      <w:jc w:val="both"/>
    </w:pPr>
    <w:rPr>
      <w:rFonts w:ascii="Times New Roman" w:hAnsi="Times New Roman" w:cs="Times New Roman"/>
      <w:color w:val="auto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FF4783"/>
    <w:rPr>
      <w:b/>
      <w:sz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F4783"/>
    <w:pPr>
      <w:shd w:val="clear" w:color="auto" w:fill="FFFFFF"/>
      <w:spacing w:before="780" w:line="271" w:lineRule="exact"/>
      <w:ind w:firstLine="560"/>
      <w:jc w:val="both"/>
    </w:pPr>
    <w:rPr>
      <w:rFonts w:ascii="Times New Roman" w:hAnsi="Times New Roman" w:cs="Times New Roman"/>
      <w:b/>
      <w:bCs/>
      <w:color w:val="auto"/>
      <w:sz w:val="25"/>
      <w:szCs w:val="25"/>
      <w:shd w:val="clear" w:color="auto" w:fill="FFFFFF"/>
    </w:rPr>
  </w:style>
  <w:style w:type="paragraph" w:customStyle="1" w:styleId="Default">
    <w:name w:val="Default"/>
    <w:rsid w:val="00FF47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FF4783"/>
    <w:pPr>
      <w:widowControl/>
      <w:ind w:left="720"/>
    </w:pPr>
    <w:rPr>
      <w:rFonts w:ascii="Times New Roman" w:hAnsi="Times New Roman" w:cs="Times New Roman"/>
      <w:color w:val="auto"/>
    </w:rPr>
  </w:style>
  <w:style w:type="character" w:styleId="aa">
    <w:name w:val="annotation reference"/>
    <w:basedOn w:val="a0"/>
    <w:uiPriority w:val="99"/>
    <w:semiHidden/>
    <w:rsid w:val="00FF4783"/>
    <w:rPr>
      <w:rFonts w:ascii="Times New Roman" w:hAnsi="Times New Roman"/>
      <w:sz w:val="16"/>
    </w:rPr>
  </w:style>
  <w:style w:type="character" w:customStyle="1" w:styleId="13pt">
    <w:name w:val="Основной текст + 13 pt"/>
    <w:aliases w:val="Курсив,Интервал -1 pt"/>
    <w:rsid w:val="00FF4783"/>
    <w:rPr>
      <w:i/>
      <w:spacing w:val="-20"/>
      <w:sz w:val="26"/>
      <w:shd w:val="clear" w:color="auto" w:fill="FFFFFF"/>
    </w:rPr>
  </w:style>
  <w:style w:type="character" w:customStyle="1" w:styleId="ab">
    <w:name w:val="Основной текст + Полужирный"/>
    <w:rsid w:val="00FF4783"/>
    <w:rPr>
      <w:b/>
      <w:sz w:val="25"/>
      <w:u w:val="single"/>
      <w:shd w:val="clear" w:color="auto" w:fill="FFFFFF"/>
    </w:rPr>
  </w:style>
  <w:style w:type="character" w:customStyle="1" w:styleId="2">
    <w:name w:val="Основной текст + Полужирный2"/>
    <w:rsid w:val="00FF4783"/>
    <w:rPr>
      <w:b/>
      <w:sz w:val="25"/>
      <w:shd w:val="clear" w:color="auto" w:fill="FFFFFF"/>
    </w:rPr>
  </w:style>
  <w:style w:type="character" w:customStyle="1" w:styleId="ac">
    <w:name w:val="Подпись к таблице"/>
    <w:rsid w:val="00FF4783"/>
    <w:rPr>
      <w:sz w:val="25"/>
      <w:u w:val="single"/>
      <w:shd w:val="clear" w:color="auto" w:fill="FFFFFF"/>
    </w:rPr>
  </w:style>
  <w:style w:type="character" w:customStyle="1" w:styleId="40">
    <w:name w:val="Основной текст (4)"/>
    <w:basedOn w:val="4"/>
    <w:rsid w:val="00FF4783"/>
    <w:rPr>
      <w:rFonts w:cs="Times New Roman"/>
      <w:szCs w:val="25"/>
      <w:lang w:bidi="ar-SA"/>
    </w:rPr>
  </w:style>
  <w:style w:type="character" w:customStyle="1" w:styleId="15pt">
    <w:name w:val="Основной текст + 15 pt"/>
    <w:aliases w:val="Масштаб 80%"/>
    <w:rsid w:val="00FF4783"/>
    <w:rPr>
      <w:w w:val="80"/>
      <w:sz w:val="30"/>
      <w:shd w:val="clear" w:color="auto" w:fill="FFFFFF"/>
    </w:rPr>
  </w:style>
  <w:style w:type="character" w:customStyle="1" w:styleId="ad">
    <w:name w:val="Название Знак"/>
    <w:link w:val="ae"/>
    <w:locked/>
    <w:rsid w:val="00867B35"/>
    <w:rPr>
      <w:rFonts w:ascii="Calibri" w:eastAsia="Times New Roman" w:hAnsi="Calibri"/>
      <w:b/>
      <w:color w:val="0000FF"/>
      <w:sz w:val="24"/>
      <w:lang w:val="ru-RU" w:eastAsia="ru-RU"/>
    </w:rPr>
  </w:style>
  <w:style w:type="paragraph" w:styleId="ae">
    <w:name w:val="Title"/>
    <w:basedOn w:val="a"/>
    <w:link w:val="ad"/>
    <w:uiPriority w:val="10"/>
    <w:qFormat/>
    <w:rsid w:val="00867B35"/>
    <w:pPr>
      <w:widowControl/>
      <w:jc w:val="center"/>
    </w:pPr>
    <w:rPr>
      <w:rFonts w:ascii="Calibri" w:hAnsi="Calibri" w:cs="Times New Roman"/>
      <w:b/>
      <w:bCs/>
      <w:color w:val="0000FF"/>
    </w:rPr>
  </w:style>
  <w:style w:type="character" w:customStyle="1" w:styleId="TitleChar1">
    <w:name w:val="Title Char1"/>
    <w:basedOn w:val="a0"/>
    <w:link w:val="ae"/>
    <w:uiPriority w:val="10"/>
    <w:rsid w:val="005D2ED8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f">
    <w:name w:val="footer"/>
    <w:basedOn w:val="a"/>
    <w:link w:val="af0"/>
    <w:uiPriority w:val="99"/>
    <w:rsid w:val="00867B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D2ED8"/>
    <w:rPr>
      <w:rFonts w:ascii="Courier New" w:hAnsi="Courier New" w:cs="Courier New"/>
      <w:color w:val="000000"/>
      <w:sz w:val="24"/>
      <w:szCs w:val="24"/>
    </w:rPr>
  </w:style>
  <w:style w:type="character" w:styleId="af1">
    <w:name w:val="page number"/>
    <w:basedOn w:val="a0"/>
    <w:uiPriority w:val="99"/>
    <w:rsid w:val="00867B35"/>
    <w:rPr>
      <w:rFonts w:cs="Times New Roman"/>
    </w:rPr>
  </w:style>
  <w:style w:type="character" w:customStyle="1" w:styleId="af2">
    <w:name w:val="Неразрешенное упоминание"/>
    <w:uiPriority w:val="99"/>
    <w:semiHidden/>
    <w:unhideWhenUsed/>
    <w:rsid w:val="00DD5BDE"/>
    <w:rPr>
      <w:color w:val="605E5C"/>
      <w:shd w:val="clear" w:color="auto" w:fill="E1DFDD"/>
    </w:rPr>
  </w:style>
  <w:style w:type="character" w:customStyle="1" w:styleId="blk">
    <w:name w:val="blk"/>
    <w:rsid w:val="00284BF0"/>
  </w:style>
  <w:style w:type="character" w:customStyle="1" w:styleId="42">
    <w:name w:val="Знак Знак4"/>
    <w:rsid w:val="0035216D"/>
    <w:rPr>
      <w:sz w:val="22"/>
    </w:rPr>
  </w:style>
  <w:style w:type="paragraph" w:styleId="af3">
    <w:name w:val="annotation subject"/>
    <w:basedOn w:val="a5"/>
    <w:next w:val="a5"/>
    <w:link w:val="af4"/>
    <w:rsid w:val="00350F2F"/>
    <w:rPr>
      <w:b/>
      <w:bCs/>
    </w:rPr>
  </w:style>
  <w:style w:type="character" w:customStyle="1" w:styleId="af4">
    <w:name w:val="Тема примечания Знак"/>
    <w:basedOn w:val="a4"/>
    <w:link w:val="af3"/>
    <w:rsid w:val="00350F2F"/>
    <w:rPr>
      <w:rFonts w:cs="Courier New"/>
      <w:b/>
      <w:bCs/>
    </w:rPr>
  </w:style>
  <w:style w:type="paragraph" w:styleId="af5">
    <w:name w:val="Balloon Text"/>
    <w:basedOn w:val="a"/>
    <w:link w:val="af6"/>
    <w:rsid w:val="00350F2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350F2F"/>
    <w:rPr>
      <w:rFonts w:ascii="Tahoma" w:hAnsi="Tahoma" w:cs="Tahoma"/>
      <w:color w:val="000000"/>
      <w:sz w:val="16"/>
      <w:szCs w:val="16"/>
    </w:rPr>
  </w:style>
  <w:style w:type="character" w:customStyle="1" w:styleId="af7">
    <w:name w:val="Заголовок Знак"/>
    <w:link w:val="af8"/>
    <w:locked/>
    <w:rsid w:val="00D61927"/>
    <w:rPr>
      <w:rFonts w:ascii="Calibri" w:eastAsia="Calibri" w:hAnsi="Calibri"/>
      <w:b/>
      <w:bCs/>
      <w:color w:val="0000FF"/>
      <w:sz w:val="24"/>
      <w:szCs w:val="24"/>
      <w:lang w:val="ru-RU" w:eastAsia="ru-RU" w:bidi="ar-SA"/>
    </w:rPr>
  </w:style>
  <w:style w:type="paragraph" w:customStyle="1" w:styleId="af8">
    <w:basedOn w:val="a"/>
    <w:next w:val="ae"/>
    <w:link w:val="af7"/>
    <w:qFormat/>
    <w:rsid w:val="00D61927"/>
    <w:pPr>
      <w:widowControl/>
      <w:jc w:val="center"/>
    </w:pPr>
    <w:rPr>
      <w:rFonts w:ascii="Calibri" w:eastAsia="Calibri" w:hAnsi="Calibri" w:cs="Times New Roman"/>
      <w:b/>
      <w:bCs/>
      <w:color w:val="0000FF"/>
    </w:rPr>
  </w:style>
  <w:style w:type="paragraph" w:styleId="af9">
    <w:name w:val="No Spacing"/>
    <w:uiPriority w:val="1"/>
    <w:qFormat/>
    <w:rsid w:val="00857324"/>
    <w:pPr>
      <w:widowControl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trf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edresur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357BB-6322-4E58-904B-0CD2AC3F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11</Pages>
  <Words>5034</Words>
  <Characters>28700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/>
  <LinksUpToDate>false</LinksUpToDate>
  <CharactersWithSpaces>33667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VlasovVE</dc:creator>
  <cp:lastModifiedBy>Патана</cp:lastModifiedBy>
  <cp:revision>59</cp:revision>
  <cp:lastPrinted>2020-02-18T07:40:00Z</cp:lastPrinted>
  <dcterms:created xsi:type="dcterms:W3CDTF">2020-01-31T12:08:00Z</dcterms:created>
  <dcterms:modified xsi:type="dcterms:W3CDTF">2020-02-21T07:04:00Z</dcterms:modified>
</cp:coreProperties>
</file>