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B2F1" w14:textId="3E780844" w:rsidR="00B709FF" w:rsidRPr="00D728C0" w:rsidRDefault="00AC4B7D" w:rsidP="00B709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D728C0">
        <w:rPr>
          <w:rFonts w:ascii="Times New Roman" w:eastAsia="Calibri" w:hAnsi="Times New Roman" w:cs="Times New Roman"/>
          <w:sz w:val="24"/>
          <w:szCs w:val="24"/>
        </w:rPr>
        <w:t>пер.Гривцова</w:t>
      </w:r>
      <w:proofErr w:type="spellEnd"/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, д.5, </w:t>
      </w:r>
      <w:proofErr w:type="spellStart"/>
      <w:r w:rsidRPr="00D728C0">
        <w:rPr>
          <w:rFonts w:ascii="Times New Roman" w:eastAsia="Calibri" w:hAnsi="Times New Roman" w:cs="Times New Roman"/>
          <w:sz w:val="24"/>
          <w:szCs w:val="24"/>
        </w:rPr>
        <w:t>лит.В</w:t>
      </w:r>
      <w:proofErr w:type="spellEnd"/>
      <w:r w:rsidRPr="00D728C0">
        <w:rPr>
          <w:rFonts w:ascii="Times New Roman" w:eastAsia="Calibri" w:hAnsi="Times New Roman" w:cs="Times New Roman"/>
          <w:sz w:val="24"/>
          <w:szCs w:val="24"/>
        </w:rPr>
        <w:t>, (495)234-04-00 (доб.3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46</w:t>
      </w:r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), 8(800)777-57-57, </w:t>
      </w:r>
      <w:proofErr w:type="spellStart"/>
      <w:r w:rsidR="00AD6E81" w:rsidRPr="00D728C0">
        <w:rPr>
          <w:rFonts w:ascii="Times New Roman" w:eastAsia="Calibri" w:hAnsi="Times New Roman" w:cs="Times New Roman"/>
          <w:sz w:val="24"/>
          <w:szCs w:val="24"/>
          <w:lang w:val="en-US"/>
        </w:rPr>
        <w:t>valek</w:t>
      </w:r>
      <w:proofErr w:type="spellEnd"/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ООО "ЮЖНО-РОССИЙСКАЯ ИНВЕСТИЦИОННО-СТРОИТЕЛЬНАЯ КОМПАНИЯ" (ООО "ЮРИСК", ОГРН 1057746836872, ИНН 7716525668, КПП 773601001, адрес: 119261, г. Москва, Ленинский проспект, 81, далее – Должник), в лице конкурсного управляющего Панченко Дениса Валерьевича (рег. № 9723,  ИНН 781005384970, СНИЛС 007-807-309 42,  адрес: 119019, г. Москва, а/я 37), - член СРО ААУ "</w:t>
      </w:r>
      <w:proofErr w:type="spellStart"/>
      <w:r w:rsidR="00AD6E81" w:rsidRPr="00D728C0">
        <w:rPr>
          <w:rFonts w:ascii="Times New Roman" w:eastAsia="Calibri" w:hAnsi="Times New Roman" w:cs="Times New Roman"/>
          <w:sz w:val="24"/>
          <w:szCs w:val="24"/>
        </w:rPr>
        <w:t>Евросиб</w:t>
      </w:r>
      <w:proofErr w:type="spellEnd"/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" - Ассоциация </w:t>
      </w:r>
      <w:proofErr w:type="spellStart"/>
      <w:r w:rsidR="00AD6E81" w:rsidRPr="00D728C0">
        <w:rPr>
          <w:rFonts w:ascii="Times New Roman" w:eastAsia="Calibri" w:hAnsi="Times New Roman" w:cs="Times New Roman"/>
          <w:sz w:val="24"/>
          <w:szCs w:val="24"/>
        </w:rPr>
        <w:t>Евросибирская</w:t>
      </w:r>
      <w:proofErr w:type="spellEnd"/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 саморегулируемая организация арбитражных управляющих (ИНН 0274107073, ОГРН 1050204056319, адрес: 115114 г. Москва, Шлюзовая набережная, дом 8, строение 1, офис 301), действующего на основании решения г. Арбитражного суда г. Москвы по делу №А40-171614/15, сообщает о проведении 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18.11.2020 г. в 10 час. 00 мин.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Мск</w:t>
      </w:r>
      <w:proofErr w:type="spellEnd"/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B709FF" w:rsidRPr="00D72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сети Интернет: http://www.lot-online.ru/ </w:t>
      </w:r>
      <w:r w:rsidR="00B709FF" w:rsidRPr="00D72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ЭП) аукциона, открытого по составу участников с открытой формой подачи предложений о цене (далее – Торги 1). </w:t>
      </w:r>
      <w:r w:rsidR="00B709FF" w:rsidRPr="00D728C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Начало приема заявок на участие в Торгах 1 с 12.10.2020 с 11 час. 00 мин. (время </w:t>
      </w:r>
      <w:proofErr w:type="spellStart"/>
      <w:r w:rsidR="00B709FF" w:rsidRPr="00D728C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="00B709FF" w:rsidRPr="00D728C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 по 16.11.2020 до 23 час 00 мин.</w:t>
      </w:r>
      <w:r w:rsidR="00B709FF" w:rsidRPr="00D72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Определение участников торгов – </w:t>
      </w:r>
      <w:r w:rsidR="00B709FF" w:rsidRPr="009F2D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17.11.2020 в 16 час. 00</w:t>
      </w:r>
      <w:r w:rsidR="00B709FF" w:rsidRPr="00D72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мин., оформляется протоколом об определении участников торгов. 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по итогам Торгов 1, назначенных на 18.11.2020, торги признаны несостоявшимися по причине отсутствия заявок на участие в торгах, ОТ сообщает о проведении 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1.202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час. 00 мин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 2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.11.2020 с 11 час. 00 мин. (время </w:t>
      </w:r>
      <w:proofErr w:type="spellStart"/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по 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1.202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участников торгов – </w:t>
      </w:r>
      <w:r w:rsidR="004E7824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7824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>1.202</w:t>
      </w:r>
      <w:r w:rsidR="004E7824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17 час. 00 мин., оформляется протоколом об определении участников торгов.</w:t>
      </w:r>
    </w:p>
    <w:p w14:paraId="66C0C78C" w14:textId="6B8E1F77" w:rsidR="00B709FF" w:rsidRPr="00D728C0" w:rsidRDefault="00B709FF" w:rsidP="00B70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Продаже на Торгах 1 и Торгах 2 подлежит следующее имущество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 (далее – Имущество, Лот): </w:t>
      </w:r>
    </w:p>
    <w:p w14:paraId="6060DD0B" w14:textId="52D8EB1E" w:rsidR="00AD6E81" w:rsidRPr="00D728C0" w:rsidRDefault="00AD6E81" w:rsidP="00B709FF">
      <w:pPr>
        <w:spacing w:after="0" w:line="240" w:lineRule="auto"/>
        <w:jc w:val="both"/>
        <w:rPr>
          <w:rStyle w:val="Bodytext211pt"/>
          <w:rFonts w:eastAsia="Calibri" w:cs="Times New Roman"/>
          <w:color w:val="auto"/>
          <w:sz w:val="24"/>
          <w:szCs w:val="24"/>
          <w:shd w:val="clear" w:color="auto" w:fill="auto"/>
          <w:lang w:eastAsia="en-US" w:bidi="ar-SA"/>
        </w:rPr>
      </w:pPr>
      <w:r w:rsidRPr="00D72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адресу: г. Тула, Кирова ул., дом 149а: 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</w:t>
      </w:r>
    </w:p>
    <w:p w14:paraId="7F0CD652" w14:textId="161FE4AA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sz w:val="24"/>
          <w:szCs w:val="24"/>
        </w:rPr>
        <w:t>Лот1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Нежилое помещение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, </w:t>
      </w:r>
      <w:r w:rsidR="00B709FF"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кв. </w:t>
      </w:r>
      <w:r w:rsidR="00B709FF"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  <w:lang w:val="en-US"/>
        </w:rPr>
        <w:t>I</w:t>
      </w:r>
      <w:r w:rsidR="00B709FF"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, 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общая площадь 104,9 кв.м., кадастровый номер 71:30:030111:10278, этаж – 1;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Нач. цена Лота1 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- 3 877 000,00 руб.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A86F423" w14:textId="569FF23C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color w:val="000000" w:themeColor="text1"/>
          <w:sz w:val="24"/>
          <w:szCs w:val="24"/>
        </w:rPr>
        <w:t>Лот2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 Нежилое помещение, 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>кв. II</w:t>
      </w:r>
      <w:r w:rsidR="00B709FF"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, 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общая площадь 154,9 кв.м., кадастровый номер 71:30:030111:10277, этаж – </w:t>
      </w:r>
      <w:proofErr w:type="gramStart"/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1; 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Нач.</w:t>
      </w:r>
      <w:proofErr w:type="gramEnd"/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цена Лота2 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- 5 356 000,00 руб.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650AF5F" w14:textId="447EC104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color w:val="000000" w:themeColor="text1"/>
          <w:sz w:val="24"/>
          <w:szCs w:val="24"/>
        </w:rPr>
        <w:t>Лот3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 Нежилое помещение, </w:t>
      </w:r>
      <w:r w:rsidR="00B709FF"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пом. IV, 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общая площадь 134,4 кв.м., кадастровый номер 71:30:030111:7891, этаж – 1;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Нач. цена Лота3 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- 4 758 000,00 руб.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0647C05" w14:textId="005FD96E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color w:val="000000" w:themeColor="text1"/>
          <w:sz w:val="24"/>
          <w:szCs w:val="24"/>
        </w:rPr>
        <w:t>Лот4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 Нежилое помещение, </w:t>
      </w:r>
      <w:r w:rsidR="00B709FF"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пом. V, 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общая </w:t>
      </w:r>
      <w:r w:rsidRPr="00D728C0">
        <w:rPr>
          <w:rStyle w:val="Bodytext211pt"/>
          <w:rFonts w:eastAsiaTheme="minorHAnsi" w:cs="Times New Roman"/>
          <w:sz w:val="24"/>
          <w:szCs w:val="24"/>
        </w:rPr>
        <w:t>площадь 118,4 кв.м., кадастровый номер 71:30:030111:7892, этаж – 1;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Нач. цена Лота4 </w:t>
      </w:r>
      <w:r w:rsidRPr="00D728C0">
        <w:rPr>
          <w:rFonts w:ascii="Times New Roman" w:hAnsi="Times New Roman" w:cs="Times New Roman"/>
          <w:bCs/>
          <w:sz w:val="24"/>
          <w:szCs w:val="24"/>
        </w:rPr>
        <w:t>- 4 284 000,00 руб.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F6A19D" w14:textId="11B4374C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sz w:val="24"/>
          <w:szCs w:val="24"/>
        </w:rPr>
        <w:t>Лот5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Нежилое помещение, </w:t>
      </w:r>
      <w:r w:rsidR="00B709FF" w:rsidRPr="00D728C0">
        <w:rPr>
          <w:rStyle w:val="Bodytext211pt"/>
          <w:rFonts w:eastAsiaTheme="minorHAnsi" w:cs="Times New Roman"/>
          <w:sz w:val="24"/>
          <w:szCs w:val="24"/>
        </w:rPr>
        <w:t xml:space="preserve">кв. VI, </w:t>
      </w:r>
      <w:r w:rsidRPr="00D728C0">
        <w:rPr>
          <w:rStyle w:val="Bodytext211pt"/>
          <w:rFonts w:eastAsiaTheme="minorHAnsi" w:cs="Times New Roman"/>
          <w:sz w:val="24"/>
          <w:szCs w:val="24"/>
        </w:rPr>
        <w:t>общая площадь 133,6 кв.м., кадастровый номер 71:30:030111:10276, этаж – 1;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Нач. цена Лота5 </w:t>
      </w:r>
      <w:r w:rsidRPr="00D728C0">
        <w:rPr>
          <w:rFonts w:ascii="Times New Roman" w:hAnsi="Times New Roman" w:cs="Times New Roman"/>
          <w:bCs/>
          <w:sz w:val="24"/>
          <w:szCs w:val="24"/>
        </w:rPr>
        <w:t>- 4 738 000,00 руб.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A2B6B0" w14:textId="77777777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адресу: г. Тула, ул Кирова, д 153а:</w:t>
      </w:r>
    </w:p>
    <w:p w14:paraId="6E474FAF" w14:textId="2A0DD73F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sz w:val="24"/>
          <w:szCs w:val="24"/>
        </w:rPr>
        <w:t>Лот6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Нежилое помещение пом</w:t>
      </w:r>
      <w:r w:rsidR="00B709FF" w:rsidRPr="00D728C0">
        <w:rPr>
          <w:rStyle w:val="Bodytext211pt"/>
          <w:rFonts w:eastAsiaTheme="minorHAnsi" w:cs="Times New Roman"/>
          <w:sz w:val="24"/>
          <w:szCs w:val="24"/>
        </w:rPr>
        <w:t>.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</w:t>
      </w:r>
      <w:r w:rsidRPr="00D728C0">
        <w:rPr>
          <w:rStyle w:val="Bodytext211pt"/>
          <w:rFonts w:eastAsiaTheme="minorHAnsi" w:cs="Times New Roman"/>
          <w:sz w:val="24"/>
          <w:szCs w:val="24"/>
          <w:lang w:val="en-US"/>
        </w:rPr>
        <w:t>I</w:t>
      </w:r>
      <w:r w:rsidRPr="00D728C0">
        <w:rPr>
          <w:rStyle w:val="Bodytext211pt"/>
          <w:rFonts w:eastAsiaTheme="minorHAnsi" w:cs="Times New Roman"/>
          <w:sz w:val="24"/>
          <w:szCs w:val="24"/>
        </w:rPr>
        <w:t>, общая площадь 101,5 кв.м., кадастровый номер 71:30:030111:7549, этаж – 1;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Нач. цена Лота6 </w:t>
      </w:r>
      <w:r w:rsidRPr="00D728C0">
        <w:rPr>
          <w:rFonts w:ascii="Times New Roman" w:hAnsi="Times New Roman" w:cs="Times New Roman"/>
          <w:bCs/>
          <w:sz w:val="24"/>
          <w:szCs w:val="24"/>
        </w:rPr>
        <w:t>- 3 772 000,00 руб.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C8CCEF" w14:textId="420DE4C3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sz w:val="24"/>
          <w:szCs w:val="24"/>
        </w:rPr>
        <w:t>Лот7</w:t>
      </w:r>
      <w:r w:rsidRPr="00D72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8C0">
        <w:rPr>
          <w:rStyle w:val="Bodytext211pt"/>
          <w:rFonts w:eastAsiaTheme="minorHAnsi" w:cs="Times New Roman"/>
          <w:sz w:val="24"/>
          <w:szCs w:val="24"/>
        </w:rPr>
        <w:t>Нежилое помещение пом</w:t>
      </w:r>
      <w:r w:rsidR="00B709FF" w:rsidRPr="00D728C0">
        <w:rPr>
          <w:rStyle w:val="Bodytext211pt"/>
          <w:rFonts w:eastAsiaTheme="minorHAnsi" w:cs="Times New Roman"/>
          <w:sz w:val="24"/>
          <w:szCs w:val="24"/>
        </w:rPr>
        <w:t>.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I</w:t>
      </w:r>
      <w:r w:rsidRPr="00D728C0">
        <w:rPr>
          <w:rStyle w:val="Bodytext211pt"/>
          <w:rFonts w:eastAsiaTheme="minorHAnsi" w:cs="Times New Roman"/>
          <w:sz w:val="24"/>
          <w:szCs w:val="24"/>
          <w:lang w:val="en-US"/>
        </w:rPr>
        <w:t>I</w:t>
      </w:r>
      <w:r w:rsidRPr="00D728C0">
        <w:rPr>
          <w:rStyle w:val="Bodytext211pt"/>
          <w:rFonts w:eastAsiaTheme="minorHAnsi" w:cs="Times New Roman"/>
          <w:sz w:val="24"/>
          <w:szCs w:val="24"/>
        </w:rPr>
        <w:t>, общая площадь 133,4 кв.м., кадастровый номер 71:30:030111:7548, этаж – 1;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Нач. цена Лота7 </w:t>
      </w:r>
      <w:r w:rsidRPr="00D728C0">
        <w:rPr>
          <w:rFonts w:ascii="Times New Roman" w:hAnsi="Times New Roman" w:cs="Times New Roman"/>
          <w:bCs/>
          <w:sz w:val="24"/>
          <w:szCs w:val="24"/>
        </w:rPr>
        <w:t>- 4 731 000,00 руб.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6AB713" w14:textId="04F4E550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sz w:val="24"/>
          <w:szCs w:val="24"/>
        </w:rPr>
        <w:t>Лот8</w:t>
      </w:r>
      <w:r w:rsidRPr="00D728C0">
        <w:rPr>
          <w:rFonts w:ascii="Times New Roman" w:hAnsi="Times New Roman" w:cs="Times New Roman"/>
          <w:sz w:val="24"/>
          <w:szCs w:val="24"/>
        </w:rPr>
        <w:t xml:space="preserve"> </w:t>
      </w:r>
      <w:r w:rsidRPr="00D728C0">
        <w:rPr>
          <w:rStyle w:val="Bodytext211pt"/>
          <w:rFonts w:eastAsiaTheme="minorHAnsi" w:cs="Times New Roman"/>
          <w:sz w:val="24"/>
          <w:szCs w:val="24"/>
        </w:rPr>
        <w:t>Нежилое помещение пом</w:t>
      </w:r>
      <w:r w:rsidR="00B709FF" w:rsidRPr="00D728C0">
        <w:rPr>
          <w:rStyle w:val="Bodytext211pt"/>
          <w:rFonts w:eastAsiaTheme="minorHAnsi" w:cs="Times New Roman"/>
          <w:sz w:val="24"/>
          <w:szCs w:val="24"/>
        </w:rPr>
        <w:t>.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I</w:t>
      </w:r>
      <w:r w:rsidRPr="00D728C0">
        <w:rPr>
          <w:rStyle w:val="Bodytext211pt"/>
          <w:rFonts w:eastAsiaTheme="minorHAnsi" w:cs="Times New Roman"/>
          <w:sz w:val="24"/>
          <w:szCs w:val="24"/>
          <w:lang w:val="en-US"/>
        </w:rPr>
        <w:t>II</w:t>
      </w:r>
      <w:r w:rsidRPr="00D728C0">
        <w:rPr>
          <w:rStyle w:val="Bodytext211pt"/>
          <w:rFonts w:eastAsiaTheme="minorHAnsi" w:cs="Times New Roman"/>
          <w:sz w:val="24"/>
          <w:szCs w:val="24"/>
        </w:rPr>
        <w:t>, общая площадь 115,6 кв.м., кадастровый номер 71:30:030111:7547, этаж – 1;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Нач. цена Лота8 </w:t>
      </w:r>
      <w:r w:rsidRPr="00D728C0">
        <w:rPr>
          <w:rFonts w:ascii="Times New Roman" w:hAnsi="Times New Roman" w:cs="Times New Roman"/>
          <w:bCs/>
          <w:sz w:val="24"/>
          <w:szCs w:val="24"/>
        </w:rPr>
        <w:t>- 4 202 000,00 руб.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FE5455" w14:textId="0A589FBE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sz w:val="24"/>
          <w:szCs w:val="24"/>
        </w:rPr>
        <w:t>Лот9</w:t>
      </w:r>
      <w:r w:rsidRPr="00D72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8C0">
        <w:rPr>
          <w:rStyle w:val="Bodytext211pt"/>
          <w:rFonts w:eastAsiaTheme="minorHAnsi" w:cs="Times New Roman"/>
          <w:sz w:val="24"/>
          <w:szCs w:val="24"/>
        </w:rPr>
        <w:t>Нежилое помещение пом</w:t>
      </w:r>
      <w:r w:rsidR="00B709FF" w:rsidRPr="00D728C0">
        <w:rPr>
          <w:rStyle w:val="Bodytext211pt"/>
          <w:rFonts w:eastAsiaTheme="minorHAnsi" w:cs="Times New Roman"/>
          <w:sz w:val="24"/>
          <w:szCs w:val="24"/>
        </w:rPr>
        <w:t>.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I</w:t>
      </w:r>
      <w:r w:rsidRPr="00D728C0">
        <w:rPr>
          <w:rStyle w:val="Bodytext211pt"/>
          <w:rFonts w:eastAsiaTheme="minorHAnsi" w:cs="Times New Roman"/>
          <w:sz w:val="24"/>
          <w:szCs w:val="24"/>
          <w:lang w:val="en-US"/>
        </w:rPr>
        <w:t>V</w:t>
      </w:r>
      <w:r w:rsidRPr="00D728C0">
        <w:rPr>
          <w:rStyle w:val="Bodytext211pt"/>
          <w:rFonts w:eastAsiaTheme="minorHAnsi" w:cs="Times New Roman"/>
          <w:sz w:val="24"/>
          <w:szCs w:val="24"/>
        </w:rPr>
        <w:t>, общая площадь 132,4 кв.м., кадастровый номер 71:30:030111:7546, этаж – 1;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Нач. цена Лота9 </w:t>
      </w:r>
      <w:r w:rsidRPr="00D728C0">
        <w:rPr>
          <w:rFonts w:ascii="Times New Roman" w:hAnsi="Times New Roman" w:cs="Times New Roman"/>
          <w:bCs/>
          <w:sz w:val="24"/>
          <w:szCs w:val="24"/>
        </w:rPr>
        <w:t>- 4 699 000,00 руб.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F6013D" w14:textId="77777777" w:rsidR="00AD6E81" w:rsidRPr="00D728C0" w:rsidRDefault="00AD6E81" w:rsidP="00B70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728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Обременение Лотов: Залог (ипотека) в пользу Банка «Солидарность» (АО).</w:t>
      </w:r>
    </w:p>
    <w:p w14:paraId="53B308DE" w14:textId="5A8FAC42" w:rsidR="0064675E" w:rsidRPr="00D728C0" w:rsidRDefault="00B709FF" w:rsidP="00AC4B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Ознакомление с Имуществом производится по адресу места нахождения, у КУ по тел.: </w:t>
      </w:r>
      <w:r w:rsidRPr="00D72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8(981) 834-47-48, 8(926) 022-44-32</w:t>
      </w:r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, а также у ОТ: Антон Игоревич, тел. 8(977) 549-09-96, 8(495) 234-03-01 </w:t>
      </w:r>
      <w:hyperlink r:id="rId4" w:history="1">
        <w:r w:rsidRPr="00D728C0">
          <w:rPr>
            <w:rStyle w:val="a8"/>
            <w:rFonts w:ascii="Times New Roman" w:eastAsia="Calibri" w:hAnsi="Times New Roman" w:cs="Times New Roman"/>
            <w:sz w:val="24"/>
            <w:szCs w:val="24"/>
          </w:rPr>
          <w:t>valek@auction-house.ru</w:t>
        </w:r>
      </w:hyperlink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,  по рабочим дня с 09-00 до 17-00. 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Задаток – 10 % от начальной цены Лота. Шаг аукциона – 5% от начальной цены Лота. Реквизиты расчетных счета для внесения задатка: </w:t>
      </w:r>
      <w:r w:rsidR="00016C3B" w:rsidRPr="00D728C0">
        <w:rPr>
          <w:rFonts w:ascii="Times New Roman" w:eastAsia="Calibri" w:hAnsi="Times New Roman" w:cs="Times New Roman"/>
          <w:sz w:val="24"/>
          <w:szCs w:val="24"/>
        </w:rPr>
        <w:t xml:space="preserve">Получатель – </w:t>
      </w:r>
      <w:r w:rsidR="008F499F" w:rsidRPr="00D728C0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(ИНН 7838430413): № 40702810855230001547 в Северо-Западном банке Сбербанка России РФ ПАО Сбербанк г. Санкт-Петербург, к/с № 30101810500000000653, БИК 044030653. 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Документом, подтверждающим поступление задатка на счет </w:t>
      </w:r>
      <w:r w:rsidR="00016C3B" w:rsidRPr="00D728C0">
        <w:rPr>
          <w:rFonts w:ascii="Times New Roman" w:eastAsia="Calibri" w:hAnsi="Times New Roman" w:cs="Times New Roman"/>
          <w:sz w:val="24"/>
          <w:szCs w:val="24"/>
        </w:rPr>
        <w:t>ОТ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, является выписка со счета </w:t>
      </w:r>
      <w:r w:rsidR="00016C3B" w:rsidRPr="00D728C0">
        <w:rPr>
          <w:rFonts w:ascii="Times New Roman" w:eastAsia="Calibri" w:hAnsi="Times New Roman" w:cs="Times New Roman"/>
          <w:sz w:val="24"/>
          <w:szCs w:val="24"/>
        </w:rPr>
        <w:t>ОТ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AC4B7D" w:rsidRPr="00D728C0">
        <w:rPr>
          <w:rFonts w:ascii="Times New Roman" w:eastAsia="Calibri" w:hAnsi="Times New Roman" w:cs="Times New Roman"/>
          <w:sz w:val="24"/>
          <w:szCs w:val="24"/>
        </w:rPr>
        <w:t>иностр</w:t>
      </w:r>
      <w:proofErr w:type="spellEnd"/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="00016C3B" w:rsidRPr="00D728C0">
        <w:rPr>
          <w:rFonts w:ascii="Times New Roman" w:eastAsia="Calibri" w:hAnsi="Times New Roman" w:cs="Times New Roman"/>
          <w:sz w:val="24"/>
          <w:szCs w:val="24"/>
        </w:rPr>
        <w:t>р/с 40702810800770003485 в ПАО «Банк УРАЛСИБ», к/с 30101810100000000787, БИК 044525787.</w:t>
      </w:r>
    </w:p>
    <w:sectPr w:rsidR="0064675E" w:rsidRPr="00D728C0" w:rsidSect="00933C9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E7"/>
    <w:rsid w:val="00016C3B"/>
    <w:rsid w:val="002D7ADA"/>
    <w:rsid w:val="00390A28"/>
    <w:rsid w:val="004E6A08"/>
    <w:rsid w:val="004E7824"/>
    <w:rsid w:val="00573F80"/>
    <w:rsid w:val="00677E82"/>
    <w:rsid w:val="008F499F"/>
    <w:rsid w:val="00933C90"/>
    <w:rsid w:val="009F2D38"/>
    <w:rsid w:val="00AC4B7D"/>
    <w:rsid w:val="00AD6E81"/>
    <w:rsid w:val="00B55CA3"/>
    <w:rsid w:val="00B709FF"/>
    <w:rsid w:val="00CB589D"/>
    <w:rsid w:val="00D728C0"/>
    <w:rsid w:val="00E1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chartTrackingRefBased/>
  <w15:docId w15:val="{573383E7-86D1-47F1-B990-73C2440B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rsid w:val="00B709FF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rsid w:val="00B709FF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7">
    <w:name w:val="Текст примечания Знак"/>
    <w:basedOn w:val="a0"/>
    <w:uiPriority w:val="99"/>
    <w:semiHidden/>
    <w:rsid w:val="00B709FF"/>
    <w:rPr>
      <w:sz w:val="20"/>
      <w:szCs w:val="20"/>
    </w:rPr>
  </w:style>
  <w:style w:type="character" w:customStyle="1" w:styleId="1">
    <w:name w:val="Текст примечания Знак1"/>
    <w:basedOn w:val="a0"/>
    <w:link w:val="a6"/>
    <w:uiPriority w:val="99"/>
    <w:semiHidden/>
    <w:rsid w:val="00B709FF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Bodytext2">
    <w:name w:val="Body text (2)_"/>
    <w:basedOn w:val="a0"/>
    <w:link w:val="Bodytext20"/>
    <w:rsid w:val="00B709FF"/>
    <w:rPr>
      <w:rFonts w:ascii="Times New Roman" w:eastAsia="Times New Roman" w:hAnsi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B709F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709FF"/>
    <w:pPr>
      <w:widowControl w:val="0"/>
      <w:shd w:val="clear" w:color="auto" w:fill="FFFFFF"/>
      <w:spacing w:after="240" w:line="278" w:lineRule="exact"/>
      <w:ind w:hanging="260"/>
      <w:jc w:val="right"/>
    </w:pPr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B709F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7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11</cp:revision>
  <cp:lastPrinted>2020-10-06T08:15:00Z</cp:lastPrinted>
  <dcterms:created xsi:type="dcterms:W3CDTF">2019-12-17T14:59:00Z</dcterms:created>
  <dcterms:modified xsi:type="dcterms:W3CDTF">2020-10-06T08:17:00Z</dcterms:modified>
</cp:coreProperties>
</file>