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59516C9" w:rsidR="0003404B" w:rsidRPr="00DD01CB" w:rsidRDefault="004B7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8DB8F5C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Земельные участки (2 шт.) - 1 382 кв. м, 647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обл., г. Химки,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. Сходня, ул. Мичурина, д. 27, д. 27а, кадастровые номера 50:10:0060112:427, 50:10:0060112:429, земли населенных пунктов - для ИЖС - 15 882 537,73 руб.;</w:t>
      </w:r>
    </w:p>
    <w:p w14:paraId="5A17851A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- 359 116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обл., р-н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с. п.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Онуфриевское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Огарково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, д. 1, кадастровый номер 50:08:0060436:17, земли с/х назначения - для с/х производства - 32 708 285,28 руб.;</w:t>
      </w:r>
    </w:p>
    <w:p w14:paraId="535A17A0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- 87 082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обл., р-н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с. п.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Онуфриевское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50:08:0090212:113, земли с/х назначения - для с/х производства - 7 923 960,00 руб.;</w:t>
      </w:r>
    </w:p>
    <w:p w14:paraId="42494585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- 1 451 +/-13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обл., г. о. Химки,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. Сходня, ул. 4-ый Мичуринский тупик, д. 2, кадастровый номер 50:10:0060112:70, земли населенных пунктов - для ИЖС - 11 358 088,83 руб.;</w:t>
      </w:r>
    </w:p>
    <w:p w14:paraId="0FFCC47A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- 1 963 +/-16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обл., г. Химки,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. Сходня, 4-й Мичуринский туп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>д. 3, кадастровый номер 50:10:0060112:433, земли населенных пунктов - для ИЖС - 15 365 905,16 руб.;</w:t>
      </w:r>
    </w:p>
    <w:p w14:paraId="6F0A48E5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- 20 072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обл., р-н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с. п.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Ядроминское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50:08:0090216:23, земли с/х назначения - для ведения гражданами садоводства и огородничества - 7 599 350,05 руб.;</w:t>
      </w:r>
    </w:p>
    <w:p w14:paraId="789B6B74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- 117 822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обл., р-н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Ремянники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, д. 2, кадастровый номер 50:08:0060213:425, земли населенных пунктов - под иными объектами специального назначения - 48 070 239,62 руб.;</w:t>
      </w:r>
    </w:p>
    <w:p w14:paraId="7D76417D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8 - 128 земельных участков - 157 207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Онуфриевское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Ремянники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, земли с/х назначения - под дачное строительство - 57 969 514,94 руб.;</w:t>
      </w:r>
      <w:proofErr w:type="gramEnd"/>
    </w:p>
    <w:p w14:paraId="3CBB5E75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9 - 3 нежилых здания - 255 кв. м, 297 земельных участков - 582 000 кв. м, адрес: Владимирская обл., р-н Александровский, МО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Каринское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с/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>, ДПК "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Трубниковские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холмы", земли с/х назначения - для ведения дачного хозяйства - 73 046 003,18 руб.;</w:t>
      </w:r>
    </w:p>
    <w:p w14:paraId="7B2386B1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10 - Нежилое здание - 490,6 кв. м, земельный участок - 278 +/-6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р-н Туапсинский, с.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Лермонтово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, ул. Ленина, д. 12г, 3-этажное, кадастровые номера 23:33:0702002:554, 23:33:0702002:785, земли населенных пунктов - для строительства и эксплуатации кафе и магазина с помещениями для отдыха - 9 446 455,22 руб.;</w:t>
      </w:r>
      <w:proofErr w:type="gramEnd"/>
    </w:p>
    <w:p w14:paraId="1CF32C7D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11 - Нежилое здание (степень готовности объекта 18%) - 322,5 кв. м – площадь застройки, адрес: Краснодарский край, г. Сочи, Центральный р-н, ул.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Донская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>, д. 90а, лифт пассажирский, кадастровый номер 23:49:0202018:1091, договор аренды земельного участка 1026 от 29.07.1988, срок до 01.07.2047 - 232 943 698,98 руб.;</w:t>
      </w:r>
    </w:p>
    <w:p w14:paraId="37FE7860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12 - Нежилое здание - 513,2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Астраханская обл., г. Знаменск, ул. Королева, д. 1А, лит.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А, кадастровый номер 30:13:010126:648, земельный участок находится в муниципальной собственности, договор аренды не заключен - 12 517 200,00 руб.;</w:t>
      </w:r>
    </w:p>
    <w:p w14:paraId="385CC0DC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13 - 1/2 доли в праве общей долевой собственности на жилой дом - 78,7 кв. м, 1/2 доли в праве общей долевой собственности на земельный участок - 1 371 +/-13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Московская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обл., г. о. Химки,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. Сходня, ул. Мичурина, д. 31/1, 1-этажный, кадастровые номера 50:10:0010305:169, 50:10:0060112:437, земли населенных пунктов - для ИЖС, право зарегистрировано на дом с площадью 56,9 кв. м - 6 354 395,25 руб.;</w:t>
      </w:r>
    </w:p>
    <w:p w14:paraId="595F846C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Лот 14 - Административное здание - 1 351 кв. м (4-этажное, 1 этаж подземный), административное здание - 2 204,8 кв. м (2-этажное), котельная - 106,5 кв. м (1-этажное), нежилое здание - 2 787, 2 кв. м (5-этажное, 1 этаж подземный), административное здание - 59,5 кв. м (1-этажное), земельные участки (5 шт.) - 75 кв. м, 565 кв. м, 1 676 кв. м, 2 115 кв. м, 159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кв. м, адрес: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Татарстан, г. Казань,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Вахитовский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р-н, ул. Право-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Булачная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, д. 13, имущество (64 поз.), кадастровые номера 16:50:010203:60, 16:50:010203:45, 16:50:010203:57, 16:50:010203:61, 16:50:010203:59, 16:50:010203:38, 16:50:010203:452, 16:50:010203:453, 16:50:010203:454, 16:50:010203:455, земли населенных пунктов - для размещения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промышленных объектов - 247 819 181,46 руб.;</w:t>
      </w:r>
    </w:p>
    <w:p w14:paraId="40680E88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>Лот 15 - Нежилое здание - 1 293,5 кв. м, земельный участок - 449 +/-7 кв. м, адрес: Ростовская обл., г. Ростов-на-Дону, ул. Красноармейская, д. 129, 4-этажное, технический этаж, 1 этаж подземный, имущество (290 поз.), кадастровые номера 61:44:0040425:135, 61:44:0040425:27, земли населенных пунктов - для эксплуатации офисного центра - 79 883 824,28 руб.;</w:t>
      </w:r>
    </w:p>
    <w:p w14:paraId="73025570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Лот 16 - Нежилые здания - 9 367,5 кв. м, 92,3 кв. м, инженерное сооружение, протяженность 339 м, 42,8 кв. м, 202,4 кв. м, 99,7 кв. м, земельные участки - 4 492 +/-23 кв. м, 13 134 кв. м, адрес: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Астраханская обл., г. Астрахань, р-н Советский, ул. Адмирала Нахимова, д. 60, имущество (513 поз.), кадастровые номера 30:12:030071:401, 30:12:030071:564, 30:12:030071:2955, 30:12:030071:566, 30:12:030071:3305, 30:12:030071:263, 30:12:030404:180, 30:12:030404:181, земли населенных пунктов - для эксплуатации здания гостиницы, для объектов складского назначения различного</w:t>
      </w:r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профиля, ограничения и обременения: аренда, арендатор отсутствует, имеется решение суда о расторжении договора аренды, проводится работа по погашению регистрационной записи в ЕГРН - 335 001 244,45 руб.;</w:t>
      </w:r>
    </w:p>
    <w:p w14:paraId="3B94A851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Mercedes-Benz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S 500, черный, 2005, пробег - нет данных, 5.5 АТ (388 л. с.), бензин, задний, VIN WDD2211711A027659, г. Ростов - 857 240,37 руб.;</w:t>
      </w:r>
    </w:p>
    <w:p w14:paraId="510A045D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>Лот 18 - Памятные монеты (18 поз.), г. Москва - 551 113,20 руб.;</w:t>
      </w:r>
    </w:p>
    <w:p w14:paraId="085654EE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>Лот 19 - Банковское оборудование, оргтехника, оборудование связи и хозяйственный инвентарь (213 поз.), Ростовская обл., 1й км автодороги Ростов-на-Дону - Новошахтинск, уч. 5Z12 - 27 435,45 руб.;</w:t>
      </w:r>
    </w:p>
    <w:p w14:paraId="7304EC93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>Лот 20 - Банковское оборудование, мебель, оргтехника, оборудование связи и хозяйственный инвентарь (129 поз.), г. Санкт-Петербург - 17 760,76 руб.;</w:t>
      </w:r>
    </w:p>
    <w:p w14:paraId="1EF4B37F" w14:textId="77777777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>Лот 21 - Банковское оборудование (14 поз.), г. Краснодар - 14 988,55 руб.;</w:t>
      </w:r>
    </w:p>
    <w:p w14:paraId="0800727F" w14:textId="616FCA08" w:rsidR="0055559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>Лот 22 - Банковское оборудование, оргтехника, оборудование связи и хозяйственный инвентарь (146 поз.)</w:t>
      </w:r>
      <w:r>
        <w:rPr>
          <w:rFonts w:ascii="Times New Roman" w:hAnsi="Times New Roman" w:cs="Times New Roman"/>
          <w:color w:val="000000"/>
          <w:sz w:val="24"/>
          <w:szCs w:val="24"/>
        </w:rPr>
        <w:t>, г. Краснодар - 22 702,07 руб.</w:t>
      </w:r>
    </w:p>
    <w:p w14:paraId="0D6C656B" w14:textId="52709873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B7C8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B7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приобретения.</w:t>
      </w:r>
    </w:p>
    <w:p w14:paraId="18A67CE9" w14:textId="52788B7A" w:rsidR="004B7C85" w:rsidRPr="004B7C85" w:rsidRDefault="004B7C85" w:rsidP="004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4B7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долевой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условиях, за исключением долей в праве собственности на земельный участок.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9E46C7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B7C85" w:rsidRPr="004B7C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19 </w:t>
      </w:r>
      <w:r w:rsidR="004B7C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B7C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B7C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972085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B7C85" w:rsidRPr="004B7C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19 октября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0B7CB2E" w14:textId="67C20CBB" w:rsidR="00763D9D" w:rsidRDefault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лота</w:t>
      </w:r>
      <w:r w:rsidRPr="00763D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3D9D">
        <w:rPr>
          <w:rFonts w:ascii="Times New Roman" w:hAnsi="Times New Roman" w:cs="Times New Roman"/>
          <w:b/>
          <w:sz w:val="24"/>
          <w:szCs w:val="24"/>
        </w:rPr>
        <w:t>:</w:t>
      </w:r>
    </w:p>
    <w:p w14:paraId="0F9F3DD1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19 октября 2020 г. по 30 ноября 2020 г. - в размере начальной цены продажи лота;</w:t>
      </w:r>
    </w:p>
    <w:p w14:paraId="6B133285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01 декабря 2020 г. по 07 декабря 2020 г. - в размере 95,50% от начальной цены продажи лота;</w:t>
      </w:r>
    </w:p>
    <w:p w14:paraId="5A860FFA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08 декабря 2020 г. по 14 декабря 2020 г. - в размере 91,00% от начальной цены продажи лота;</w:t>
      </w:r>
    </w:p>
    <w:p w14:paraId="641FC6CE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15 декабря 2020 г. по 21 декабря 2020 г. - в размере 86,50% от начальной цены продажи лота;</w:t>
      </w:r>
    </w:p>
    <w:p w14:paraId="321AB6A3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22 декабря 2020 г. по 28 декабря 2020 г. - в размере 82,00% от начальной цены продажи лота;</w:t>
      </w:r>
    </w:p>
    <w:p w14:paraId="45DD50F9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29 декабря 2020 г. по 16 января 2021 г. - в размере 77,50% от начальной цены продажи лота;</w:t>
      </w:r>
    </w:p>
    <w:p w14:paraId="56783E6B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17 января 2021 г. по 23 января 2021 г. - в размере 73,00% от начальной цены продажи лота;</w:t>
      </w:r>
    </w:p>
    <w:p w14:paraId="5DFF602B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24 января 2021 г. по 30 января 2021 г. - в размере 68,50% от начальной цены продажи лота;</w:t>
      </w:r>
    </w:p>
    <w:p w14:paraId="29192E89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31 января 2021 г. по 06 февраля 2021 г. - в размере 64,00% от начальной цены продажи лота;</w:t>
      </w:r>
    </w:p>
    <w:p w14:paraId="461AFA3D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07 февраля 2021 г. по 13 февраля 2021 г. - в размере 59,50% от начальной цены продажи лота;</w:t>
      </w:r>
    </w:p>
    <w:p w14:paraId="13FEC00B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14 февраля 2021 г. по 20 февраля 2021 г. - в размере 55,00% от начальной цены продажи лота;</w:t>
      </w:r>
    </w:p>
    <w:p w14:paraId="5EE66B08" w14:textId="7538ED19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21 февраля 2021 г. по 01 марта 2021 г. - в размере 50,50%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продажи лота.</w:t>
      </w:r>
    </w:p>
    <w:p w14:paraId="70391E21" w14:textId="5A3B0DD4" w:rsidR="00763D9D" w:rsidRDefault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D9D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3D9D">
        <w:rPr>
          <w:rFonts w:ascii="Times New Roman" w:hAnsi="Times New Roman" w:cs="Times New Roman"/>
          <w:b/>
          <w:sz w:val="24"/>
          <w:szCs w:val="24"/>
        </w:rPr>
        <w:t>:</w:t>
      </w:r>
    </w:p>
    <w:p w14:paraId="3198DF9E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19 октября 2020 г. по 30 ноября 2020 г. - в размере начальной цены продажи лота;</w:t>
      </w:r>
    </w:p>
    <w:p w14:paraId="50C781FF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01 декабря 2020 г. по 07 декабря 2020 г. - в размере 98,60% от начальной цены продажи лота;</w:t>
      </w:r>
    </w:p>
    <w:p w14:paraId="10D2E610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08 декабря 2020 г. по 14 декабря 2020 г. - в размере 97,20% от начальной цены продажи лота;</w:t>
      </w:r>
    </w:p>
    <w:p w14:paraId="05D09FCD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15 декабря 2020 г. по 21 декабря 2020 г. - в размере 95,80% от начальной цены продажи лота;</w:t>
      </w:r>
    </w:p>
    <w:p w14:paraId="2F8F207D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22 декабря 2020 г. по 28 декабря 2020 г. - в размере 94,40% от начальной цены продажи лота;</w:t>
      </w:r>
    </w:p>
    <w:p w14:paraId="20DE2AE9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29 декабря 2020 г. по 16 января 2021 г. - в размере 93,00% от начальной цены продажи лота;</w:t>
      </w:r>
    </w:p>
    <w:p w14:paraId="0620FBC6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17 января 2021 г. по 23 января 2021 г. - в размере 91,60% от начальной цены продажи лота;</w:t>
      </w:r>
    </w:p>
    <w:p w14:paraId="3A678737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24 января 2021 г. по 30 января 2021 г. - в размере 90,20% от начальной цены продажи лота;</w:t>
      </w:r>
    </w:p>
    <w:p w14:paraId="30BB09DF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31 января 2021 г. по 06 февраля 2021 г. - в размере 88,80% от начальной цены продажи лота;</w:t>
      </w:r>
    </w:p>
    <w:p w14:paraId="12766F08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07 февраля 2021 г. по 13 февраля 2021 г. - в размере 87,40% от начальной цены продажи лота;</w:t>
      </w:r>
    </w:p>
    <w:p w14:paraId="648E302A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14 февраля 2021 г. по 20 февраля 2021 г. - в размере 86,00% от начальной цены продажи лота;</w:t>
      </w:r>
    </w:p>
    <w:p w14:paraId="23ECDA16" w14:textId="37E46193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D">
        <w:rPr>
          <w:rFonts w:ascii="Times New Roman" w:hAnsi="Times New Roman" w:cs="Times New Roman"/>
          <w:sz w:val="24"/>
          <w:szCs w:val="24"/>
        </w:rPr>
        <w:t>с 21 февраля 2021 г. по 01 марта 2021 г. - в размере 84,60%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7D052" w14:textId="5A4E05EC" w:rsidR="0003404B" w:rsidRPr="004B7C85" w:rsidRDefault="004B7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85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763D9D">
        <w:rPr>
          <w:rFonts w:ascii="Times New Roman" w:hAnsi="Times New Roman" w:cs="Times New Roman"/>
          <w:b/>
          <w:sz w:val="24"/>
          <w:szCs w:val="24"/>
        </w:rPr>
        <w:t>3,13,15,18</w:t>
      </w:r>
      <w:r w:rsidRPr="004B7C85">
        <w:rPr>
          <w:rFonts w:ascii="Times New Roman" w:hAnsi="Times New Roman" w:cs="Times New Roman"/>
          <w:b/>
          <w:sz w:val="24"/>
          <w:szCs w:val="24"/>
        </w:rPr>
        <w:t>:</w:t>
      </w:r>
    </w:p>
    <w:p w14:paraId="6F386620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19 октября 2020 г. по 30 ноября 2020 г. - в размере начальной цены продажи лотов;</w:t>
      </w:r>
    </w:p>
    <w:p w14:paraId="61B2C0E0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01 декабря 2020 г. по 07 декабря 2020 г. - в размере 93,00% от начальной цены продажи лотов;</w:t>
      </w:r>
    </w:p>
    <w:p w14:paraId="219E36E8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08 декабря 2020 г. по 14 декабря 2020 г. - в размере 86,00% от начальной цены продажи лотов;</w:t>
      </w:r>
    </w:p>
    <w:p w14:paraId="4DAD1A7A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15 декабря 2020 г. по 21 декабря 2020 г. - в размере 79,00% от начальной цены продажи лотов;</w:t>
      </w:r>
    </w:p>
    <w:p w14:paraId="04DD9D01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22 декабря 2020 г. по 28 декабря 2020 г. - в размере 72,00% от начальной цены продажи лотов;</w:t>
      </w:r>
    </w:p>
    <w:p w14:paraId="44DCEB4E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29 декабря 2020 г. по 16 января 2021 г. - в размере 65,00% от начальной цены продажи лотов;</w:t>
      </w:r>
    </w:p>
    <w:p w14:paraId="6A3BF529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58,00% от начальной цены продажи лотов;</w:t>
      </w:r>
    </w:p>
    <w:p w14:paraId="19392054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51,00% от начальной цены продажи лотов;</w:t>
      </w:r>
    </w:p>
    <w:p w14:paraId="3F9A08B6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44,00% от начальной цены продажи лотов;</w:t>
      </w:r>
    </w:p>
    <w:p w14:paraId="134D11ED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37,00% от начальной цены продажи лотов;</w:t>
      </w:r>
    </w:p>
    <w:p w14:paraId="0EB5627B" w14:textId="77777777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30,00% от начальной цены продажи лотов;</w:t>
      </w:r>
    </w:p>
    <w:p w14:paraId="65E55015" w14:textId="74E0B3B6" w:rsidR="004B7C85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размере 23,00%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82B0162" w14:textId="74C877EB" w:rsidR="00763D9D" w:rsidRPr="00763D9D" w:rsidRDefault="00763D9D" w:rsidP="00763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4-5</w:t>
      </w:r>
      <w:r w:rsidRPr="00763D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39C6602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19 октября 2020 г. по 30 ноября 2020 г. - в размере начальной цены продажи лотов;</w:t>
      </w:r>
    </w:p>
    <w:p w14:paraId="32022EF2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01 декабря 2020 г. по 07 декабря 2020 г. - в размере 92,30% от начальной цены продажи лотов;</w:t>
      </w:r>
    </w:p>
    <w:p w14:paraId="18CFDA0D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08 декабря 2020 г. по 14 декабря 2020 г. - в размере 84,60% от начальной цены продажи лотов;</w:t>
      </w:r>
    </w:p>
    <w:p w14:paraId="78ECD9EB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15 декабря 2020 г. по 21 декабря 2020 г. - в размере 76,90% от начальной цены продажи лотов;</w:t>
      </w:r>
    </w:p>
    <w:p w14:paraId="31710B3A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22 декабря 2020 г. по 28 декабря 2020 г. - в размере 69,20% от начальной цены продажи лотов;</w:t>
      </w:r>
    </w:p>
    <w:p w14:paraId="58C8777A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29 декабря 2020 г. по 16 января 2021 г. - в размере 61,50% от начальной цены продажи лотов;</w:t>
      </w:r>
    </w:p>
    <w:p w14:paraId="1D9C6122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53,80% от начальной цены продажи лотов;</w:t>
      </w:r>
    </w:p>
    <w:p w14:paraId="134718B7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46,10% от начальной цены продажи лотов;</w:t>
      </w:r>
    </w:p>
    <w:p w14:paraId="298BE346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38,40% от начальной цены продажи лотов;</w:t>
      </w:r>
    </w:p>
    <w:p w14:paraId="769AB025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30,70% от начальной цены продажи лотов;</w:t>
      </w:r>
    </w:p>
    <w:p w14:paraId="276472BB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23,00% от начальной цены продажи лотов;</w:t>
      </w:r>
    </w:p>
    <w:p w14:paraId="73E690CF" w14:textId="6178867E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размере 15,30%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F561476" w14:textId="6F4CE47D" w:rsidR="00763D9D" w:rsidRPr="00274FAC" w:rsidRDefault="00763D9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274FAC" w:rsidRPr="00274FAC">
        <w:rPr>
          <w:rFonts w:ascii="Times New Roman" w:hAnsi="Times New Roman" w:cs="Times New Roman"/>
          <w:b/>
          <w:color w:val="000000"/>
          <w:sz w:val="24"/>
          <w:szCs w:val="24"/>
        </w:rPr>
        <w:t>6-9</w:t>
      </w:r>
      <w:r w:rsidR="00274FAC">
        <w:rPr>
          <w:rFonts w:ascii="Times New Roman" w:hAnsi="Times New Roman" w:cs="Times New Roman"/>
          <w:b/>
          <w:color w:val="000000"/>
          <w:sz w:val="24"/>
          <w:szCs w:val="24"/>
        </w:rPr>
        <w:t>,16</w:t>
      </w:r>
      <w:r w:rsidRPr="00274FA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B6292CB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19 октября 2020 г. по 30 ноября 2020 г. - в размере начальной цены продажи лотов;</w:t>
      </w:r>
    </w:p>
    <w:p w14:paraId="5FA62074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01 декабря 2020 г. по 07 декабря 2020 г. - в размере 94,30% от начальной цены продажи лотов;</w:t>
      </w:r>
    </w:p>
    <w:p w14:paraId="0337F084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08 декабря 2020 г. по 14 декабря 2020 г. - в размере 88,60% от начальной цены продажи лотов;</w:t>
      </w:r>
    </w:p>
    <w:p w14:paraId="14129A6C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15 декабря 2020 г. по 21 декабря 2020 г. - в размере 82,90% от начальной цены продажи лотов;</w:t>
      </w:r>
    </w:p>
    <w:p w14:paraId="28BAE9FE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22 декабря 2020 г. по 28 декабря 2020 г. - в размере 77,20% от начальной цены продажи лотов;</w:t>
      </w:r>
    </w:p>
    <w:p w14:paraId="25AF8E11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29 декабря 2020 г. по 16 января 2021 г. - в размере 71,50% от начальной цены продажи лотов;</w:t>
      </w:r>
    </w:p>
    <w:p w14:paraId="5AE9DF04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65,80% от начальной цены продажи лотов;</w:t>
      </w:r>
    </w:p>
    <w:p w14:paraId="591D892C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60,10% от начальной цены продажи лотов;</w:t>
      </w:r>
    </w:p>
    <w:p w14:paraId="5D244C54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54,40% от начальной цены продажи лотов;</w:t>
      </w:r>
    </w:p>
    <w:p w14:paraId="54910935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48,70% от начальной цены продажи лотов;</w:t>
      </w:r>
    </w:p>
    <w:p w14:paraId="5B1B1629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43,00% от начальной цены продажи лотов;</w:t>
      </w:r>
    </w:p>
    <w:p w14:paraId="67CC7EE4" w14:textId="4CCA3F2E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21 февраля 2021 г. по 01 марта 2021 г. - в размере 37,30% от начальной цены пр</w:t>
      </w:r>
      <w:r>
        <w:rPr>
          <w:rFonts w:ascii="Times New Roman" w:hAnsi="Times New Roman" w:cs="Times New Roman"/>
          <w:color w:val="000000"/>
          <w:sz w:val="24"/>
          <w:szCs w:val="24"/>
        </w:rPr>
        <w:t>одажи лотов.</w:t>
      </w:r>
    </w:p>
    <w:p w14:paraId="751ECC8D" w14:textId="2EC5F405" w:rsidR="00274FAC" w:rsidRPr="00274FAC" w:rsidRDefault="00274FA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b/>
          <w:color w:val="000000"/>
          <w:sz w:val="24"/>
          <w:szCs w:val="24"/>
        </w:rPr>
        <w:t>Для лотов 10-12,14:</w:t>
      </w:r>
    </w:p>
    <w:p w14:paraId="0D77D0DA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19 октября 2020 г. по 30 ноября 2020 г. - в размере начальной цены продажи лотов;</w:t>
      </w:r>
    </w:p>
    <w:p w14:paraId="4893FA96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01 декабря 2020 г. по 07 декабря 2020 г. - в размере 94,10% от начальной цены продажи лотов;</w:t>
      </w:r>
    </w:p>
    <w:p w14:paraId="70011997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08 декабря 2020 г. по 14 декабря 2020 г. - в размере 88,20% от начальной цены продажи лотов;</w:t>
      </w:r>
    </w:p>
    <w:p w14:paraId="753FB289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15 декабря 2020 г. по 21 декабря 2020 г. - в размере 82,30% от начальной цены продажи лотов;</w:t>
      </w:r>
    </w:p>
    <w:p w14:paraId="27B11534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22 декабря 2020 г. по 28 декабря 2020 г. - в размере 76,40% от начальной цены продажи лотов;</w:t>
      </w:r>
    </w:p>
    <w:p w14:paraId="4F8720DD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29 декабря 2020 г. по 16 января 2021 г. - в размере 70,50% от начальной цены продажи лотов;</w:t>
      </w:r>
    </w:p>
    <w:p w14:paraId="0E04A83D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64,60% от начальной цены продажи лотов;</w:t>
      </w:r>
    </w:p>
    <w:p w14:paraId="63B6D97D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58,70% от начальной цены продажи лотов;</w:t>
      </w:r>
    </w:p>
    <w:p w14:paraId="78C28C7D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52,80% от начальной цены продажи лотов;</w:t>
      </w:r>
    </w:p>
    <w:p w14:paraId="5A948FD2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46,90% от начальной цены продажи лотов;</w:t>
      </w:r>
    </w:p>
    <w:p w14:paraId="105E413C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41,00% от начальной цены продажи лотов;</w:t>
      </w:r>
    </w:p>
    <w:p w14:paraId="05E6A6A6" w14:textId="5F0F4673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размере 35,10%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B2F388F" w14:textId="74941094" w:rsidR="00274FAC" w:rsidRDefault="00274FA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b/>
          <w:color w:val="000000"/>
          <w:sz w:val="24"/>
          <w:szCs w:val="24"/>
        </w:rPr>
        <w:t>Для лотов 17,19-22:</w:t>
      </w:r>
    </w:p>
    <w:p w14:paraId="7DB12919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19 октября 2020 г. по 30 ноября 2020 г. - в размере начальной цены продажи лотов;</w:t>
      </w:r>
    </w:p>
    <w:p w14:paraId="108299A6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01 декабря 2020 г. по 07 декабря 2020 г. - в размере 91,40% от начальной цены продажи лотов;</w:t>
      </w:r>
    </w:p>
    <w:p w14:paraId="7D4D28A1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08 декабря 2020 г. по 14 декабря 2020 г. - в размере 82,80% от начальной цены продажи лотов;</w:t>
      </w:r>
    </w:p>
    <w:p w14:paraId="141C9297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15 декабря 2020 г. по 21 декабря 2020 г. - в размере 74,20% от начальной цены продажи лотов;</w:t>
      </w:r>
    </w:p>
    <w:p w14:paraId="27306620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22 декабря 2020 г. по 28 декабря 2020 г. - в размере 65,60% от начальной цены продажи лотов;</w:t>
      </w:r>
    </w:p>
    <w:p w14:paraId="06CAA71B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29 декабря 2020 г. по 16 января 2021 г. - в размере 57,00% от начальной цены продажи лотов;</w:t>
      </w:r>
    </w:p>
    <w:p w14:paraId="2779633E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48,40% от начальной цены продажи лотов;</w:t>
      </w:r>
    </w:p>
    <w:p w14:paraId="76E11058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39,80% от начальной цены продажи лотов;</w:t>
      </w:r>
    </w:p>
    <w:p w14:paraId="333D0378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31,20% от начальной цены продажи лотов;</w:t>
      </w:r>
    </w:p>
    <w:p w14:paraId="46BAE40A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22,60% от начальной цены продажи лотов;</w:t>
      </w:r>
    </w:p>
    <w:p w14:paraId="0ACB3E7C" w14:textId="77777777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14,00% от начальной цены продажи лотов;</w:t>
      </w:r>
    </w:p>
    <w:p w14:paraId="680E996B" w14:textId="53BF163E" w:rsidR="00274FAC" w:rsidRPr="00274FAC" w:rsidRDefault="00274FAC" w:rsidP="0027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FAC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размере 5,40%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34CFB9C" w14:textId="76A79059" w:rsidR="008A465B" w:rsidRPr="008A465B" w:rsidRDefault="008A465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65B">
        <w:rPr>
          <w:rFonts w:ascii="Times New Roman" w:hAnsi="Times New Roman" w:cs="Times New Roman"/>
          <w:b/>
          <w:sz w:val="24"/>
          <w:szCs w:val="24"/>
        </w:rPr>
        <w:t>По Лотам 2,3 согласно ст.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  <w:proofErr w:type="gramEnd"/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1F09703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  <w:r w:rsidR="008A465B" w:rsidRPr="008A46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465B">
        <w:rPr>
          <w:rFonts w:ascii="Times New Roman" w:hAnsi="Times New Roman" w:cs="Times New Roman"/>
          <w:b/>
          <w:color w:val="000000"/>
          <w:sz w:val="24"/>
          <w:szCs w:val="24"/>
        </w:rPr>
        <w:t>Договор на долю в праве общей долевой собственности заключается в нотариальной форме.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913C5F3" w14:textId="68EED20D" w:rsidR="00825A14" w:rsidRDefault="007E3D68" w:rsidP="00825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4B7C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7C85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B7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B7C85">
        <w:rPr>
          <w:rFonts w:ascii="Times New Roman" w:hAnsi="Times New Roman" w:cs="Times New Roman"/>
          <w:sz w:val="24"/>
          <w:szCs w:val="24"/>
        </w:rPr>
        <w:t>09:30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B7C85">
        <w:rPr>
          <w:rFonts w:ascii="Times New Roman" w:hAnsi="Times New Roman" w:cs="Times New Roman"/>
          <w:sz w:val="24"/>
          <w:szCs w:val="24"/>
        </w:rPr>
        <w:t>17:00</w:t>
      </w:r>
      <w:r w:rsidR="004B7C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7C85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4B7C85"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 с 09:30 до 1</w:t>
      </w:r>
      <w:r w:rsidR="004B7C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7C85" w:rsidRPr="004B7C85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4B7C85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4B7C85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д. 8, тел. 8(495)725-31-18, доб. 62-10, 65-62, 62-20, </w:t>
      </w:r>
      <w:r w:rsidR="004B7C85" w:rsidRPr="00825A14">
        <w:rPr>
          <w:rFonts w:ascii="Times New Roman" w:hAnsi="Times New Roman" w:cs="Times New Roman"/>
          <w:color w:val="000000"/>
          <w:sz w:val="24"/>
          <w:szCs w:val="24"/>
        </w:rPr>
        <w:t>а также у ОТ:</w:t>
      </w:r>
      <w:r w:rsidR="008A465B" w:rsidRPr="00825A14">
        <w:rPr>
          <w:rFonts w:ascii="Times New Roman" w:hAnsi="Times New Roman" w:cs="Times New Roman"/>
          <w:color w:val="000000"/>
          <w:sz w:val="24"/>
          <w:szCs w:val="24"/>
        </w:rPr>
        <w:t xml:space="preserve"> тел. 8(812)334-20-50 (с 9-00 до 18-00 по Московскому времени в будние дни) </w:t>
      </w:r>
      <w:proofErr w:type="spellStart"/>
      <w:r w:rsidR="008A465B" w:rsidRPr="00825A14">
        <w:rPr>
          <w:rFonts w:ascii="Times New Roman" w:hAnsi="Times New Roman" w:cs="Times New Roman"/>
          <w:color w:val="000000"/>
          <w:sz w:val="24"/>
          <w:szCs w:val="24"/>
        </w:rPr>
        <w:t>informmsk</w:t>
      </w:r>
      <w:proofErr w:type="spellEnd"/>
      <w:r w:rsidR="008A465B" w:rsidRPr="00825A14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proofErr w:type="gramEnd"/>
      <w:r w:rsidR="008A465B" w:rsidRPr="00825A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8A465B" w:rsidRPr="00825A14">
        <w:rPr>
          <w:rFonts w:ascii="Times New Roman" w:hAnsi="Times New Roman" w:cs="Times New Roman"/>
          <w:color w:val="000000"/>
          <w:sz w:val="24"/>
          <w:szCs w:val="24"/>
        </w:rPr>
        <w:t xml:space="preserve">лоты 1-8, 13, 18), informspb@auction-house.ru (лоты 19-22); </w:t>
      </w:r>
      <w:r w:rsidR="00825A14" w:rsidRPr="00825A14">
        <w:rPr>
          <w:rFonts w:ascii="Times New Roman" w:hAnsi="Times New Roman" w:cs="Times New Roman"/>
          <w:color w:val="000000"/>
          <w:sz w:val="24"/>
          <w:szCs w:val="24"/>
        </w:rPr>
        <w:t>nn@auction</w:t>
      </w:r>
      <w:r w:rsidR="00825A14" w:rsidRPr="00825A14">
        <w:rPr>
          <w:rFonts w:ascii="Times New Roman" w:hAnsi="Times New Roman" w:cs="Times New Roman"/>
          <w:sz w:val="24"/>
          <w:szCs w:val="24"/>
        </w:rPr>
        <w:t>-house.ru, Рождественский Дмитрий 8(930)805-20-00 (</w:t>
      </w:r>
      <w:r w:rsidR="00825A14">
        <w:rPr>
          <w:rFonts w:ascii="Times New Roman" w:hAnsi="Times New Roman" w:cs="Times New Roman"/>
          <w:sz w:val="24"/>
          <w:szCs w:val="24"/>
        </w:rPr>
        <w:t xml:space="preserve">лот 9), </w:t>
      </w:r>
      <w:r w:rsidR="00825A14" w:rsidRPr="00825A14">
        <w:rPr>
          <w:rFonts w:ascii="Times New Roman" w:hAnsi="Times New Roman" w:cs="Times New Roman"/>
          <w:sz w:val="24"/>
          <w:szCs w:val="24"/>
        </w:rPr>
        <w:t xml:space="preserve">Леван </w:t>
      </w:r>
      <w:proofErr w:type="spellStart"/>
      <w:r w:rsidR="00825A14" w:rsidRPr="00825A14">
        <w:rPr>
          <w:rFonts w:ascii="Times New Roman" w:hAnsi="Times New Roman" w:cs="Times New Roman"/>
          <w:sz w:val="24"/>
          <w:szCs w:val="24"/>
        </w:rPr>
        <w:t>Шакая</w:t>
      </w:r>
      <w:proofErr w:type="spellEnd"/>
      <w:r w:rsidR="00825A14" w:rsidRPr="00825A14">
        <w:rPr>
          <w:rFonts w:ascii="Times New Roman" w:hAnsi="Times New Roman" w:cs="Times New Roman"/>
          <w:sz w:val="24"/>
          <w:szCs w:val="24"/>
        </w:rPr>
        <w:t xml:space="preserve"> 8(920)051-08-41</w:t>
      </w:r>
      <w:r w:rsidR="00825A14">
        <w:rPr>
          <w:rFonts w:ascii="Times New Roman" w:hAnsi="Times New Roman" w:cs="Times New Roman"/>
          <w:sz w:val="24"/>
          <w:szCs w:val="24"/>
        </w:rPr>
        <w:t xml:space="preserve"> (лот 14); </w:t>
      </w:r>
      <w:r w:rsidR="00825A14" w:rsidRPr="00825A14">
        <w:rPr>
          <w:rFonts w:ascii="Times New Roman" w:hAnsi="Times New Roman" w:cs="Times New Roman"/>
          <w:sz w:val="24"/>
          <w:szCs w:val="24"/>
        </w:rPr>
        <w:t xml:space="preserve">krasnodar@auction-house.ru, Наталья Хильченко </w:t>
      </w:r>
      <w:r w:rsidR="00825A14">
        <w:rPr>
          <w:rFonts w:ascii="Times New Roman" w:hAnsi="Times New Roman" w:cs="Times New Roman"/>
          <w:sz w:val="24"/>
          <w:szCs w:val="24"/>
        </w:rPr>
        <w:t>8</w:t>
      </w:r>
      <w:r w:rsidR="00825A14" w:rsidRPr="00825A14">
        <w:rPr>
          <w:rFonts w:ascii="Times New Roman" w:hAnsi="Times New Roman" w:cs="Times New Roman"/>
          <w:sz w:val="24"/>
          <w:szCs w:val="24"/>
        </w:rPr>
        <w:t xml:space="preserve">(928)333-02-88, Кудина Евгения </w:t>
      </w:r>
      <w:r w:rsidR="00825A14">
        <w:rPr>
          <w:rFonts w:ascii="Times New Roman" w:hAnsi="Times New Roman" w:cs="Times New Roman"/>
          <w:sz w:val="24"/>
          <w:szCs w:val="24"/>
        </w:rPr>
        <w:t>8</w:t>
      </w:r>
      <w:r w:rsidR="00825A14" w:rsidRPr="00825A14">
        <w:rPr>
          <w:rFonts w:ascii="Times New Roman" w:hAnsi="Times New Roman" w:cs="Times New Roman"/>
          <w:sz w:val="24"/>
          <w:szCs w:val="24"/>
        </w:rPr>
        <w:t>(918)155-48-01</w:t>
      </w:r>
      <w:r w:rsidR="00825A14">
        <w:rPr>
          <w:rFonts w:ascii="Times New Roman" w:hAnsi="Times New Roman" w:cs="Times New Roman"/>
          <w:sz w:val="24"/>
          <w:szCs w:val="24"/>
        </w:rPr>
        <w:t xml:space="preserve"> (лоты 10,11,15,17); </w:t>
      </w:r>
      <w:r w:rsidR="00825A14" w:rsidRPr="00825A14">
        <w:rPr>
          <w:rFonts w:ascii="Times New Roman" w:hAnsi="Times New Roman" w:cs="Times New Roman"/>
          <w:sz w:val="24"/>
          <w:szCs w:val="24"/>
        </w:rPr>
        <w:t xml:space="preserve">pf@auction-house.ru, </w:t>
      </w:r>
      <w:proofErr w:type="spellStart"/>
      <w:r w:rsidR="00825A14" w:rsidRPr="00825A14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825A14" w:rsidRPr="00825A14">
        <w:rPr>
          <w:rFonts w:ascii="Times New Roman" w:hAnsi="Times New Roman" w:cs="Times New Roman"/>
          <w:sz w:val="24"/>
          <w:szCs w:val="24"/>
        </w:rPr>
        <w:t xml:space="preserve"> Наталья 8(927)208-21-43, Соболькова Елена 8(927)208-15-34</w:t>
      </w:r>
      <w:r w:rsidR="00825A14">
        <w:rPr>
          <w:rFonts w:ascii="Times New Roman" w:hAnsi="Times New Roman" w:cs="Times New Roman"/>
          <w:sz w:val="24"/>
          <w:szCs w:val="24"/>
        </w:rPr>
        <w:t xml:space="preserve"> (лоты 12,16).</w:t>
      </w:r>
      <w:proofErr w:type="gramEnd"/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2DFC0893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101AB0"/>
    <w:rsid w:val="00203862"/>
    <w:rsid w:val="00274FAC"/>
    <w:rsid w:val="002C3A2C"/>
    <w:rsid w:val="00360DC6"/>
    <w:rsid w:val="003E6C81"/>
    <w:rsid w:val="00495D59"/>
    <w:rsid w:val="004B7C85"/>
    <w:rsid w:val="00555595"/>
    <w:rsid w:val="005742CC"/>
    <w:rsid w:val="005F1F68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953DA4"/>
    <w:rsid w:val="009E68C2"/>
    <w:rsid w:val="009F0C4D"/>
    <w:rsid w:val="00B97A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3953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14</cp:revision>
  <cp:lastPrinted>2020-10-09T07:48:00Z</cp:lastPrinted>
  <dcterms:created xsi:type="dcterms:W3CDTF">2019-07-23T07:53:00Z</dcterms:created>
  <dcterms:modified xsi:type="dcterms:W3CDTF">2020-10-09T07:48:00Z</dcterms:modified>
</cp:coreProperties>
</file>