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A5FE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77D3FB7A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A63815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665B08F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7F8F74A" w14:textId="1954BE35" w:rsidR="006E0051" w:rsidRPr="00273C26" w:rsidRDefault="006E0051" w:rsidP="006E00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12 декабря 2016 года по делу № А40-200773/2016-66-286 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9705B2">
        <w:rPr>
          <w:rFonts w:ascii="Times New Roman" w:eastAsia="Calibri" w:hAnsi="Times New Roman" w:cs="Times New Roman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 xml:space="preserve"> 115477, г. Москва, ул. Кантемировская, д. 59А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ОГРН 1037700098215, ИНН 7708009162,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772401001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о внесении изменений в электронные торги </w:t>
      </w:r>
      <w:r w:rsidRPr="00EA76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сообщение №</w:t>
      </w:r>
      <w:r w:rsidRPr="00095602">
        <w:rPr>
          <w:rFonts w:ascii="Times New Roman" w:hAnsi="Times New Roman" w:cs="Times New Roman"/>
          <w:b/>
          <w:bCs/>
          <w:sz w:val="24"/>
          <w:szCs w:val="24"/>
        </w:rPr>
        <w:t>2030044047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29.08.2020 № 156(6877)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 именно: контактные данные КУ для ознакомления с имуществом следует читать в следующей редакции</w:t>
      </w:r>
      <w:r w:rsidRPr="009963C6">
        <w:rPr>
          <w:rFonts w:ascii="Times New Roman" w:hAnsi="Times New Roman" w:cs="Times New Roman"/>
          <w:sz w:val="24"/>
          <w:szCs w:val="24"/>
        </w:rPr>
        <w:t xml:space="preserve">: </w:t>
      </w:r>
      <w:r w:rsidRPr="00273C26">
        <w:rPr>
          <w:rFonts w:ascii="Times New Roman" w:hAnsi="Times New Roman" w:cs="Times New Roman"/>
          <w:sz w:val="24"/>
          <w:szCs w:val="24"/>
        </w:rPr>
        <w:t>8 (495) 725-31-47.</w:t>
      </w:r>
      <w:r w:rsidRPr="00273C26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Pr="00273C2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36334281" w14:textId="5533C160" w:rsidR="003F4D88" w:rsidRPr="00CA3C3B" w:rsidRDefault="003F4D88" w:rsidP="006E00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5A3816"/>
    <w:rsid w:val="006E0051"/>
    <w:rsid w:val="007A3A1B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62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2016-10-26T09:10:00Z</cp:lastPrinted>
  <dcterms:created xsi:type="dcterms:W3CDTF">2016-07-28T13:17:00Z</dcterms:created>
  <dcterms:modified xsi:type="dcterms:W3CDTF">2021-02-09T10:54:00Z</dcterms:modified>
</cp:coreProperties>
</file>