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6C362" w14:textId="1DC8ADE4" w:rsidR="00EE7F59" w:rsidRDefault="00596E8D" w:rsidP="0029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8(3452)69-19-28, 8(908)874-76-49, tf@auction-house.ru) (далее - Организатор торгов, ОТ), действующее на основании договора поручения с ООО «Ноябрьское УПНП» (ОГРН 1127746062476, ИНН 7701946416,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юр.адрес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629800, ЯНАО,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г.Ноябрьск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промзона, промузел панелей, панель 13,10,12) (далее – Должник), в лице конкурсного управляющего  Никулина Олега Алексеевича (ИНН 524704060049, СНИЛС 149-149-934 01), член Ассоциации арбитражных управляющих «ГАРАНТИЯ» (ИНН 7727278019, ОГРН 1087799004193, адрес: 115088,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ул.Дубровская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1-я, д.13А, стр.1, эт.3, комната 20), адрес для направления корреспонденции: 125124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ул.Расковой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д.14, А/Я 33, действующий на основании Решения Арбитражного суда Ямало-Ненецкого автономного округа от 17.08.2018 по делу № А81-10275/2017 (далее – КУ), </w:t>
      </w:r>
      <w:r w:rsidR="00EE7F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F4CAF">
        <w:rPr>
          <w:rFonts w:ascii="Times New Roman" w:hAnsi="Times New Roman" w:cs="Times New Roman"/>
          <w:color w:val="000000"/>
          <w:sz w:val="24"/>
          <w:szCs w:val="24"/>
        </w:rPr>
        <w:t xml:space="preserve"> связи с отказом </w:t>
      </w:r>
      <w:r w:rsidR="003705D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победителей торгов </w:t>
      </w:r>
      <w:r w:rsidR="002937AF">
        <w:rPr>
          <w:rFonts w:ascii="Times New Roman" w:hAnsi="Times New Roman" w:cs="Times New Roman"/>
          <w:color w:val="000000"/>
          <w:sz w:val="24"/>
          <w:szCs w:val="24"/>
        </w:rPr>
        <w:t>от заключения ДКП по лотам 3</w:t>
      </w:r>
      <w:r w:rsidR="00EE7F5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937AF">
        <w:rPr>
          <w:rFonts w:ascii="Times New Roman" w:hAnsi="Times New Roman" w:cs="Times New Roman"/>
          <w:color w:val="000000"/>
          <w:sz w:val="24"/>
          <w:szCs w:val="24"/>
        </w:rPr>
        <w:t xml:space="preserve">4, ОТ сообщает о </w:t>
      </w:r>
      <w:r w:rsidR="002937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="003705D8">
        <w:rPr>
          <w:rFonts w:ascii="Times New Roman" w:eastAsia="Times New Roman" w:hAnsi="Times New Roman" w:cs="Times New Roman"/>
          <w:color w:val="000000"/>
          <w:sz w:val="24"/>
          <w:szCs w:val="24"/>
        </w:rPr>
        <w:t>ии 15.12.2020г.</w:t>
      </w:r>
      <w:r w:rsidR="00293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7F59"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 торгов в форме открытого аукциона с открытой формой представления предложений по цене (далее - Торги)</w:t>
      </w:r>
      <w:r w:rsidR="002937AF">
        <w:rPr>
          <w:rFonts w:ascii="Times New Roman" w:eastAsia="Times New Roman" w:hAnsi="Times New Roman" w:cs="Times New Roman"/>
          <w:color w:val="000000"/>
          <w:sz w:val="24"/>
          <w:szCs w:val="24"/>
        </w:rPr>
        <w:t>, со снижением начальной цены лотов на 10%.</w:t>
      </w:r>
    </w:p>
    <w:p w14:paraId="36C3D0B5" w14:textId="556EEAED" w:rsidR="00EE7F59" w:rsidRDefault="00EE7F59" w:rsidP="0029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258C2A" w14:textId="75DCB682" w:rsidR="00EE7F59" w:rsidRPr="00EE7F59" w:rsidRDefault="00EE7F59" w:rsidP="00EE7F59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Лот 3: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Прицеп–инструментальная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5ед.;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Прицеп–здание мобильное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21ед.;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Прицеп-инструментальный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10ед.;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Прицеп-инструментальный с блоком </w:t>
      </w:r>
      <w:proofErr w:type="spellStart"/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долива</w:t>
      </w:r>
      <w:proofErr w:type="spellEnd"/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5ед.;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Блок </w:t>
      </w:r>
      <w:proofErr w:type="spellStart"/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долива</w:t>
      </w:r>
      <w:proofErr w:type="spellEnd"/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шасси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8ед.;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Агрегат подъемный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Прицеп тракторный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2ед.;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Оборудование, мебель, приборы и пр.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32позиции (190шт.). Обременение: имущество в составе Лота (Прицепы–здания мобильное с зав.№№4026(358), 4002(178), 3022(320), 1029(1113), 3017(260), 3144(189), 3003(133), 3138(130),</w:t>
      </w:r>
      <w:r w:rsidRPr="00EE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6055(61009782)) - залог в пользу ГК «АСВ».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463</w:t>
      </w:r>
      <w:r w:rsidR="00A44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288,53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руб., 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>НДС не облагаются.</w:t>
      </w:r>
      <w:r w:rsidRPr="00EE7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Подробная информация о составе Лота – Приложение №</w:t>
      </w:r>
      <w:r w:rsidR="001D1F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EE7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 настоящему сообщению о проведении торгов</w:t>
      </w:r>
    </w:p>
    <w:p w14:paraId="1B3760FD" w14:textId="2F52801B" w:rsidR="00EE7F59" w:rsidRDefault="00EE7F59" w:rsidP="00EE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Лот 4: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«Кедр-К.04.2.1»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регистрационный знак №2578НМ89, зав.№8860;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«Кедр-4К»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регистрационный знак №2591НМ89, зав.№1030(360);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«Кедр-4»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регистрационный знак №2132НМ89, зав.№4037(424);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«Кедр-5»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регистрационный знак №1778НМ89, зав.№3001(007);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«Кедр-К.05.2.1»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сушилка, регистрационный знак №1751НМ89, зав.№9200;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«Кедр-К.04.1.1»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регистрационный знак №2468НМ89, зав.№10150;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«Кедр-8» Баня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регистрационный знак №2102НМ89, зав.№7036;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«Кедр-К.04.2.1»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регистрационный знак №2583НМ89, зав.№8846;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«Кедр-4»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регистрационный знак №2712НМ89, зав.№5275;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«Кедр-4К»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регистрационный знак №2491НМ89, зав.№1083(145);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«Кедр-11» баня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регистрационный знак №1887НМ89, зав.№2002(092);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«Кедр-4»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зав.№3119(113);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«Кедр-5»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–здание мобильное для просушивания одежды, зав.№6118(61010647,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Вагон-дом «Гжатъ-11» сауна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№219Ш, зав.№219Ш0001452. Обременение: имущество в составе Лота - залог в пользу ГК «АСВ». 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422</w:t>
      </w:r>
      <w:r w:rsidR="00A44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740,08</w:t>
      </w:r>
      <w:r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руб.</w:t>
      </w:r>
      <w:r w:rsidRPr="00EE7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736D68AC" w14:textId="77777777" w:rsidR="00EE7F59" w:rsidRPr="00EE7F59" w:rsidRDefault="00EE7F59" w:rsidP="00EE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на имущество частично отсутствуют.</w:t>
      </w:r>
    </w:p>
    <w:p w14:paraId="4C4BEFB6" w14:textId="5D1DBCFD" w:rsidR="00EE7F59" w:rsidRPr="00EE7F59" w:rsidRDefault="00EE7F59" w:rsidP="00EE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 включенное в лоты №3, 4 частично разукомплектовано, не эксплуатировалось длительное время, бывшее в употреблении, хранилось в неотапливаемых помещениях, на работоспособность имущество не проверялось, акты об испытаниях не составлялись, диагностика технического состояния не проводилась.</w:t>
      </w:r>
    </w:p>
    <w:p w14:paraId="1837F55B" w14:textId="7AE48743" w:rsidR="00EE7F59" w:rsidRPr="00EE7F59" w:rsidRDefault="00EE7F59" w:rsidP="00EE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имущества, включенного в лоты №3, 4 указано в отчетах оценщика, опубликованных в ЕФРСБ сообщениями от 04.10.2019 № 4235710 и от 10.02.2020 № 4684906.</w:t>
      </w:r>
    </w:p>
    <w:p w14:paraId="7EB96CBC" w14:textId="487734AC" w:rsidR="00EE7F59" w:rsidRPr="00EE7F59" w:rsidRDefault="00EE7F59" w:rsidP="00EE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Имущество, включенное в лоты </w:t>
      </w:r>
      <w:proofErr w:type="gramStart"/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>№ 4</w:t>
      </w:r>
      <w:proofErr w:type="gramEnd"/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аренде.  С момента оплаты стоимости арендованного имущества (включенного в лоты № 4) к покупателю переходят права и обязанности арендодателя, предусмотренные договорами аренды, в редакции, действующей на дату продажи (п. 1 ст. 617 ГК РФ, п. 24 Информационного письма </w:t>
      </w: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Президиума ВАС РФ от 11.01.2002 № 66), при этом, акт приема-передачи имущества не составляется.</w:t>
      </w:r>
    </w:p>
    <w:p w14:paraId="33F6540B" w14:textId="77777777" w:rsidR="00EE7F59" w:rsidRDefault="00EE7F59" w:rsidP="00EE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имущества, включенного в лоты, могут частично не совпадать (отсутствовать) идентификационные (иные) номера, при приемке имущества осуществляется выверка по идентификационным номерам, по результатам которой может потребоваться уточнение номеров, результаты выверки отражаются в акте приема-передачи имущества покупателю.</w:t>
      </w:r>
    </w:p>
    <w:p w14:paraId="17B41713" w14:textId="5691D71D" w:rsidR="00EE7F59" w:rsidRPr="00EE7F59" w:rsidRDefault="00EE7F59" w:rsidP="00EE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Торги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Торгов и ТППП.</w:t>
      </w:r>
    </w:p>
    <w:p w14:paraId="55547968" w14:textId="72E6032C" w:rsidR="00EE7F59" w:rsidRDefault="00EE7F59" w:rsidP="00EE7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Торги проводятся путем повышения НЦ продажи предмета Торгов (Лота) на величину, кратную величине шага аукциона. Шаг аукциона – 5% от НЦ продажи соответствующего Лота.</w:t>
      </w:r>
    </w:p>
    <w:p w14:paraId="277CBE8D" w14:textId="312F2D17" w:rsidR="002937AF" w:rsidRPr="00EE7F59" w:rsidRDefault="002937AF" w:rsidP="0029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на участие в повторных Торгах с 10:00 (МСК) </w:t>
      </w:r>
      <w:r w:rsidR="003705D8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05D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.2020 по </w:t>
      </w:r>
      <w:r w:rsidR="003705D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05D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.2020 до 18:00 (МСК).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торгов </w:t>
      </w:r>
      <w:r w:rsidR="003705D8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05D8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.2020 в 15:00 (МСК).</w:t>
      </w:r>
      <w:r w:rsidR="00370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F59" w:rsidRPr="00EE7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Проведение Торгов на ЭТП</w:t>
      </w:r>
      <w:r w:rsidR="00EE7F59" w:rsidRPr="00EE7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7F59"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15.12.2020г.</w:t>
      </w:r>
      <w:r w:rsidR="00EE7F59"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7F59" w:rsidRPr="00EE7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10час. 00мин. (МСК)</w:t>
      </w:r>
      <w:r w:rsidR="00EE7F59" w:rsidRPr="00EE7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E944A8C" w14:textId="77777777" w:rsidR="00EE7F59" w:rsidRDefault="00EE7F59" w:rsidP="00293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602181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24F20065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EE7F59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7305F4CF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на счет для зачисления задатков ОТ: получатель платежа - АО «Российский аукционный дом» ИНН 7838430413, КПП 783801001, р/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 40702810855230001547 в Северо-Западном банке ПАО Сбербанка России г. Санкт-Петербург, к/с 30101810500000000653, БИК 044030653. В назначении платежа необходимо указывать: «Задаток, торги 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хх.</w:t>
      </w:r>
      <w:proofErr w:type="gram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хх.ххххг</w:t>
      </w:r>
      <w:proofErr w:type="spellEnd"/>
      <w:proofErr w:type="gramEnd"/>
      <w:r w:rsidRPr="00EE7F59">
        <w:rPr>
          <w:rFonts w:ascii="Times New Roman" w:hAnsi="Times New Roman" w:cs="Times New Roman"/>
          <w:color w:val="000000"/>
          <w:sz w:val="24"/>
          <w:szCs w:val="24"/>
        </w:rPr>
        <w:t>., код лота РАД-_____».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</w:p>
    <w:p w14:paraId="468DAC66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10% от начальной цены лота.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441BA0FE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задатке можно ознакомиться на ЭТП.</w:t>
      </w:r>
    </w:p>
    <w:p w14:paraId="72FC053D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961F49D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</w:t>
      </w:r>
      <w:r w:rsidRPr="00EE7F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DF203D3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Победителем Торгов (далее– Победитель) признается Участник, предложивший наибольшую цену за лот, но не ниже НЦ продажи лота.</w:t>
      </w:r>
    </w:p>
    <w:p w14:paraId="588998DB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1B9F648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В случае, если не были представлены заявки на участие в торгах или к участию в торгах был допущен только один участник, ОТ принимает решение о признании торгов несостоявшимися.</w:t>
      </w:r>
    </w:p>
    <w:p w14:paraId="4629F123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заключается КУ с этим участником торгов в соответствии с условиями торгов или представленным им предложением о цене имущества.</w:t>
      </w:r>
    </w:p>
    <w:p w14:paraId="5214A268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КУ в течение 5 дней с даты подписания протокола о результатах проведения Торгов направляет Победителю / Единственному участнику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7CA74FB0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/ Единственный участник торгов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КУ почтой по адресу: 125124, 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ул.Расковой</w:t>
      </w:r>
      <w:proofErr w:type="spellEnd"/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, д.14, А/Я 33. О факте подписания Договора Победитель / Единственный участник торгов обязан немедленно уведомить КУ, направив скан-образ подписанного Победителем / Единственным участником торгов на адрес электронной почты КУ upnp-noyabrsk@bk.ru. 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/ Единственному участнику торгов по электронной почте означает отказ (уклонение) Победителя / Единственного участника торгов от заключения Договора. Сумма внесенного Победителем задатка засчитывается в счет цены приобретенного лота. Сумма внесенного Единственным участником торгов задатка ОТ возвращает в течении 5 дней с даты подведения итогов торгов.</w:t>
      </w:r>
    </w:p>
    <w:p w14:paraId="39A8FFF5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Победитель / Единственный участник торгов не исполнит свои обязательства, указанные в настоящем сообщении, продавец освобождаются от всех обязательств, связанных с проведением Торгов, с заключением Договора, внесенный задаток Победителю не возвращается и конкурсный 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конкурсный</w:t>
      </w:r>
      <w:proofErr w:type="spellEnd"/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управляющий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14:paraId="23703EEF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/ Единственный участник торгов обязан уплатить продавцу в течение 30 дней с даты заключения Договора определенную на Торгах цену продажи лота за вычетом внесенного ранее задатка (Единственный участник полную цену) по следующим реквизитам: получатель платежа - ООО «Ноябрьское УПНП», Банк: АО «Банк ДОМ.РФ», БИК 044525266, 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Pr="00EE7F59">
        <w:rPr>
          <w:rFonts w:ascii="Times New Roman" w:hAnsi="Times New Roman" w:cs="Times New Roman"/>
          <w:color w:val="000000"/>
          <w:sz w:val="24"/>
          <w:szCs w:val="24"/>
        </w:rPr>
        <w:t xml:space="preserve"> 30101810345250000266, р/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EE7F59">
        <w:rPr>
          <w:rFonts w:ascii="Times New Roman" w:hAnsi="Times New Roman" w:cs="Times New Roman"/>
          <w:color w:val="000000"/>
          <w:sz w:val="24"/>
          <w:szCs w:val="24"/>
        </w:rPr>
        <w:t>. 40702810500900001641 (в отношении им-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EE7F59">
        <w:rPr>
          <w:rFonts w:ascii="Times New Roman" w:hAnsi="Times New Roman" w:cs="Times New Roman"/>
          <w:color w:val="000000"/>
          <w:sz w:val="24"/>
          <w:szCs w:val="24"/>
        </w:rPr>
        <w:t>, не обремененного залогом), залоговый спец. счет 40702810500903011641 (в отношении заложенного им-</w:t>
      </w:r>
      <w:proofErr w:type="spellStart"/>
      <w:r w:rsidRPr="00EE7F59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EE7F59">
        <w:rPr>
          <w:rFonts w:ascii="Times New Roman" w:hAnsi="Times New Roman" w:cs="Times New Roman"/>
          <w:color w:val="000000"/>
          <w:sz w:val="24"/>
          <w:szCs w:val="24"/>
        </w:rPr>
        <w:t>). Счет для оплаты будет указан в Договоре. В назначении платежа необходимо указывать реквизиты Договора, номер лота и дату проведения Торгов.</w:t>
      </w:r>
    </w:p>
    <w:p w14:paraId="242B2401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течение 15 дней после получения имущества покупатель самостоятельно и за свой счет осуществляет все действия, необходимые для регистрации перехода к покупателю права собственности (в т.ч. осуществить снятие с учета имущества в отношении продавца на основании доверенности, выданной конкурсным управляющим, и произвести постановку на учет имущества в отношении покупателя, в случае необходимости восстановить документы на имущество) либо осуществить снятие с учета Имущества в связи с утилизацией. Расходы по регистрации перехода прав, восстановление документов относятся на счет покупателя (в том числе расходы по оплате государственных пошлин за снятие с учета, постановку на учет, регистрацию перехода прав, регистрацию утилизации).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ликвидацией ООО «Ноябрьске УПНП» и невозможностью перерегистрации имущества, подлежащего государственной регистрации и или учету.</w:t>
      </w:r>
    </w:p>
    <w:p w14:paraId="2610F14A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имущества, при необходимости покупатель самостоятельно проводит диагностику технической исправности, неисправностей.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73055CD3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 3 дня до даты подведения итогов Торгов.</w:t>
      </w:r>
    </w:p>
    <w:p w14:paraId="2FC70CA7" w14:textId="77777777" w:rsidR="00EE7F59" w:rsidRPr="00EE7F59" w:rsidRDefault="00EE7F59" w:rsidP="00EE7F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F59">
        <w:rPr>
          <w:rFonts w:ascii="Times New Roman" w:hAnsi="Times New Roman" w:cs="Times New Roman"/>
          <w:color w:val="000000"/>
          <w:sz w:val="24"/>
          <w:szCs w:val="24"/>
        </w:rPr>
        <w:t>Ознакомление с имеющейся документацией на имущество производится ОТ: tf@auction-house.ru, тел: +7(919)9399363, +7(3452)691929.</w:t>
      </w:r>
    </w:p>
    <w:p w14:paraId="0DBC5E70" w14:textId="77777777" w:rsidR="001D1FD6" w:rsidRDefault="001D1FD6" w:rsidP="001D1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имуществом производится по адресу нахождения имущества посредством направления по электронной почте ОТ: tf@auction-house.ru скан-образов заявок на осмотр имущества с приложением документов, подтверждающих полномочия на совершение данных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FB6D9" w14:textId="77777777" w:rsidR="001D1FD6" w:rsidRDefault="001D1FD6" w:rsidP="001D1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ознакомлении с имуществом необходимо учитывать ограничения и порядок перемещения граждан, в том числе связанные с эпидемиологической ситуацией, действующие в регионах мест нахождения имущества.</w:t>
      </w:r>
    </w:p>
    <w:p w14:paraId="0440AE63" w14:textId="77777777" w:rsidR="001D1FD6" w:rsidRDefault="001D1FD6" w:rsidP="001D1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Имущество, включенное в лот № 3, находится по адресу: Ямало-Ненецкий автономный округ, Пуровский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Суторминское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месторождение.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Суторминском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месторождении действует пропускной режим АО «Газпромнефть-Ноябрьскнефтегаз». Для ознакомления с включенным в лот № 3 имуществом потенциальному покупателю необходимо самостоятельно, за свой счет в Филиале «Газпромнефть-Муравленко» Акционерного общества «Газпромнефть-Ноябрьскнефтегаз» ИНН 8905000428 оформить пропуск на территорию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Суторминского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месторождения. Конкурсный управляющий в случае необходимости окажет содействие в оформлении пропуска посредством направления письма о дате, времени лице и цели посещения.</w:t>
      </w:r>
    </w:p>
    <w:p w14:paraId="406ECAD4" w14:textId="77777777" w:rsidR="001D1FD6" w:rsidRDefault="001D1FD6" w:rsidP="001D1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Имущество, включенное в лот № 4, находится в аренде у ООО «Интеко ТС» ИНН 8601048178 и расположено на различных месторождениях Ханты-Мансийского автономного округа-Югра. </w:t>
      </w:r>
    </w:p>
    <w:p w14:paraId="343D28FA" w14:textId="77777777" w:rsidR="001D1FD6" w:rsidRDefault="001D1FD6" w:rsidP="001D1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месторождениях действует пропускной режим. Часть месторождений находятся в удаленных труднодоступных местах, прибытие в которые возможно наземным транспортом только в зимнее время (в период действия зимних дорог), в периоды отсутствия зимних дорог прибытие на территории наиболее удаленных месторождений возможно только воздушным транспортом (вертолетом).</w:t>
      </w:r>
    </w:p>
    <w:p w14:paraId="2959DFB4" w14:textId="6B869A3B" w:rsidR="001D1FD6" w:rsidRDefault="001D1FD6" w:rsidP="001D1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ознакомления с включенным в лоты №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имуществом потенциальному покупателю необходимо совместно с ООО «Интеко ТС» (по лоту № 4), оформить пропуск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территорию мест нахождения имущества. Конкурсный управляющий в случае необходимости окажет содействие в оформлении пропуска посредством направления письма о дате, времени лице и цели посещения.</w:t>
      </w:r>
    </w:p>
    <w:p w14:paraId="1346504A" w14:textId="77777777" w:rsidR="001D1FD6" w:rsidRDefault="001D1FD6" w:rsidP="001D1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торгов и конкурсный управляющий не несут ответственность в случае невозможности личного ознакомления с имуществом по не зависящим от них причинам (ухудшение эпидемиологической ситуации, не выдача пропуска третьими лицами, отсутствие автомобильных дорог до месторождений и т.д.). </w:t>
      </w:r>
    </w:p>
    <w:p w14:paraId="0B82F20A" w14:textId="77777777" w:rsidR="001D1FD6" w:rsidRDefault="001D1FD6" w:rsidP="001D1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48840748"/>
      <w:r>
        <w:rPr>
          <w:rFonts w:ascii="Times New Roman" w:hAnsi="Times New Roman" w:cs="Times New Roman"/>
          <w:sz w:val="24"/>
          <w:szCs w:val="24"/>
        </w:rPr>
        <w:t>Подробную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нформацию об ознакомлении с имуществом можно получить у ОТ: с 7:00 по 16:00 (МСК) по адресу: г Тюмень,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Пермякова, д 1, тел. +7(919)9399363, +7(3452)691929, 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tf@auction-house.ru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сайте ОТ http://www.auction-house.ru/, на ЭТП, ЕФРСБ.</w:t>
      </w:r>
    </w:p>
    <w:bookmarkEnd w:id="0"/>
    <w:p w14:paraId="398C243A" w14:textId="77777777" w:rsidR="001D1FD6" w:rsidRDefault="001D1FD6" w:rsidP="001D1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6A08F" w14:textId="77777777" w:rsidR="001D1FD6" w:rsidRDefault="001D1FD6" w:rsidP="001D1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2E5C9" w14:textId="25D7BB40" w:rsidR="001D5473" w:rsidRDefault="001D5473" w:rsidP="00596E8D"/>
    <w:p w14:paraId="60375CCA" w14:textId="46EFA9B8" w:rsidR="001D1FD6" w:rsidRDefault="001D1FD6" w:rsidP="00596E8D"/>
    <w:p w14:paraId="734EC6BE" w14:textId="302B4B21" w:rsidR="001D1FD6" w:rsidRDefault="001D1FD6" w:rsidP="00596E8D"/>
    <w:p w14:paraId="07EDFE3E" w14:textId="503F4E6A" w:rsidR="001D1FD6" w:rsidRDefault="001D1FD6" w:rsidP="00596E8D"/>
    <w:p w14:paraId="27B013B3" w14:textId="28F06FAE" w:rsidR="001D1FD6" w:rsidRDefault="001D1FD6" w:rsidP="00596E8D"/>
    <w:p w14:paraId="2AF91BC9" w14:textId="31ABC2FD" w:rsidR="001D1FD6" w:rsidRDefault="001D1FD6" w:rsidP="00596E8D"/>
    <w:p w14:paraId="25643D00" w14:textId="118501B8" w:rsidR="001D1FD6" w:rsidRDefault="001D1FD6" w:rsidP="00596E8D"/>
    <w:p w14:paraId="369FA5B8" w14:textId="25A54E53" w:rsidR="001D1FD6" w:rsidRDefault="001D1FD6" w:rsidP="00596E8D"/>
    <w:p w14:paraId="51BA8EC2" w14:textId="7D0382B0" w:rsidR="001D1FD6" w:rsidRDefault="001D1FD6" w:rsidP="00596E8D"/>
    <w:p w14:paraId="0AB98E74" w14:textId="0B9ABD01" w:rsidR="001D1FD6" w:rsidRDefault="001D1FD6" w:rsidP="00596E8D"/>
    <w:p w14:paraId="4A518011" w14:textId="33AAE890" w:rsidR="001D1FD6" w:rsidRDefault="001D1FD6" w:rsidP="00596E8D"/>
    <w:p w14:paraId="3EA8B4BA" w14:textId="692A2A4B" w:rsidR="001D1FD6" w:rsidRDefault="001D1FD6" w:rsidP="00596E8D"/>
    <w:p w14:paraId="11A58093" w14:textId="15424E83" w:rsidR="001D1FD6" w:rsidRDefault="001D1FD6" w:rsidP="00596E8D"/>
    <w:p w14:paraId="2BCAB987" w14:textId="1B3C43E4" w:rsidR="001D1FD6" w:rsidRDefault="001D1FD6" w:rsidP="00596E8D"/>
    <w:p w14:paraId="72053F1E" w14:textId="4E535211" w:rsidR="001D1FD6" w:rsidRDefault="001D1FD6" w:rsidP="00596E8D"/>
    <w:p w14:paraId="6D802CDE" w14:textId="6946208E" w:rsidR="001D1FD6" w:rsidRDefault="001D1FD6" w:rsidP="00596E8D"/>
    <w:p w14:paraId="425BD49B" w14:textId="57F82329" w:rsidR="001D1FD6" w:rsidRDefault="001D1FD6" w:rsidP="00596E8D"/>
    <w:p w14:paraId="6569C877" w14:textId="263C5EA4" w:rsidR="001D1FD6" w:rsidRDefault="001D1FD6" w:rsidP="00596E8D"/>
    <w:p w14:paraId="75077225" w14:textId="39B2FAF7" w:rsidR="001D1FD6" w:rsidRDefault="001D1FD6" w:rsidP="00596E8D"/>
    <w:p w14:paraId="2252A395" w14:textId="575A5A67" w:rsidR="001D1FD6" w:rsidRDefault="001D1FD6" w:rsidP="00596E8D"/>
    <w:p w14:paraId="404B0200" w14:textId="18989903" w:rsidR="001D1FD6" w:rsidRDefault="001D1FD6" w:rsidP="00596E8D"/>
    <w:p w14:paraId="70418967" w14:textId="5349DF2E" w:rsidR="001D1FD6" w:rsidRDefault="001D1FD6" w:rsidP="001D1FD6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14:paraId="1D4119F3" w14:textId="77777777" w:rsidR="001D1FD6" w:rsidRDefault="001D1FD6" w:rsidP="001D1FD6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3: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4817"/>
        <w:gridCol w:w="1276"/>
        <w:gridCol w:w="2550"/>
      </w:tblGrid>
      <w:tr w:rsidR="001D1FD6" w14:paraId="50DF1CC0" w14:textId="77777777" w:rsidTr="001D1FD6">
        <w:trPr>
          <w:trHeight w:val="64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378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DF81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5C6A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(штук)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0E6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1D1FD6" w14:paraId="4445937F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D19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4881765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272E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тракторный, марка мод. 8574-02, зав. номер ХТН 85740210000143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F8A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3DC5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1BB64B71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83C5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A659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инструмент. мастерская, марка ОЗТП-8470-015, зав. номер ХТN 8470015S0000019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83A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0638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5D126A66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8F143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6E8F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инструмент. мастерская, марка ОЗТП-8470-013, зав. номер ХТN 8470013S0000016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27E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E5D1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4D675781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C557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5EDD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инструмент. мастерская, марка ОЗТП-8470-015, зав. номер ХТN 8470015S0000016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05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03E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4E80ED40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4D35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9F61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здание мобильное, марка КЕДР-4,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К4 № 4026 (358)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2B1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64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залоге у ГК «АСВ»</w:t>
            </w:r>
          </w:p>
        </w:tc>
      </w:tr>
      <w:tr w:rsidR="001D1FD6" w14:paraId="36089AC4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A979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CEBF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инструмент. мастерская, марка ОЗТП-8470-015, зав. номер ХТN 8470015S0000021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6841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4AA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86167EF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6255A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A07F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инструмент. мастерская, марка ОЗТП-8470-015, зав. номер ХТN8470015S0000027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07D3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F26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6AAA9C55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D01B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4ED6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здание мобильное, марка КЕДР-5,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К5 № 4002 (178)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0A6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21F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залоге у ГК «АСВ»</w:t>
            </w:r>
          </w:p>
        </w:tc>
      </w:tr>
      <w:tr w:rsidR="001D1FD6" w14:paraId="4C96893B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C5647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AB25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здание мобильное, марка КЕДР-4,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К4 № 6295 (593)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A3F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7921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ED62BDC" w14:textId="77777777" w:rsidTr="001D1FD6">
        <w:trPr>
          <w:trHeight w:val="5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B76A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97EC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здание мобильное, марка КЕДР-5,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К5 № 3022 (320)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F58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154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залоге у ГК «АСВ»</w:t>
            </w:r>
          </w:p>
        </w:tc>
      </w:tr>
      <w:tr w:rsidR="001D1FD6" w14:paraId="5FBE8A8F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DA18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0679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Прицеп-шасси 8574 – здание мобильное, марка КЕДР-11,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зав. номер К11 № 1029 (1113)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139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6F11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залоге у ГК «АСВ»</w:t>
            </w:r>
          </w:p>
        </w:tc>
      </w:tr>
      <w:tr w:rsidR="001D1FD6" w14:paraId="7DDA23B6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6704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50CD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здание мобильное, марка КЕДР-7,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К7 № 3021 (261)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BAF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5E2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214285B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8FA0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8A39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здание мобильное, марка КЕДР-5,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К5 № 3017 (260)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A8F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DF52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залоге у ГК «АСВ»</w:t>
            </w:r>
          </w:p>
        </w:tc>
      </w:tr>
      <w:tr w:rsidR="001D1FD6" w14:paraId="7870F356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DD2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41C6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здание мобильное, марка КЕДР-4,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К4 № 3144 (189)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106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70E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залоге у ГК «АСВ»</w:t>
            </w:r>
          </w:p>
        </w:tc>
      </w:tr>
      <w:tr w:rsidR="001D1FD6" w14:paraId="6ADFA49B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0FC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D734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здание мобильное, марка КЕДР-7,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К7 № 3003 (133)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A92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0188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залоге у ГК «АСВ»</w:t>
            </w:r>
          </w:p>
        </w:tc>
      </w:tr>
      <w:tr w:rsidR="001D1FD6" w14:paraId="29319B19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C53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960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Прицеп-шасси 8574 – здание мобильное, маркаКЕДР-4, зав. номер К4 № 3138 (130)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FE2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2CE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залоге у ГК «АСВ»</w:t>
            </w:r>
          </w:p>
        </w:tc>
      </w:tr>
      <w:tr w:rsidR="001D1FD6" w14:paraId="17498124" w14:textId="77777777" w:rsidTr="001D1FD6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C74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D2CA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здание мобильное, марка КЕДР-5,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К5 № 6055 (61009782)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88F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4A9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залоге у ГК «АСВ»</w:t>
            </w:r>
          </w:p>
        </w:tc>
      </w:tr>
      <w:tr w:rsidR="001D1FD6" w14:paraId="11816D81" w14:textId="77777777" w:rsidTr="001D1FD6">
        <w:trPr>
          <w:trHeight w:val="3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C1193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29E3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здание мобильное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E27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2348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112EB3B6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2BA8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2CD3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здание мобильное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7072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E6E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3EBC23E5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1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ADA3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Кабеленаматыватель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38B5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4036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48205C42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9DE95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E487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Прицеп-инструментальный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E63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7C6E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A134C09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01C2E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E022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здание мобильное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66D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4FDA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0A1384B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008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6190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Емкость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B592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56DD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1542DF2A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9978B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AAE7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Приемные мостки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400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0E48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3CDE30C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7FD3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E2BB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Кабеленаматыватель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E40A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581B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3B4EE0F3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F1AB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EA56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Прицеп-инструмент. с блоком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CE72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9FCB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2078CE5E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89893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387D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Приемные мостки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DB45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0F7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729461D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AD2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D763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Прицеп-инструментальный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FB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0E6D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B47D7D9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38A32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7AD4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E89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175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2B6696FA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0919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840C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здание мобильное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C3C8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C093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132F53A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CAEA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4189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инструментальный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E608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A2C3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48589394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522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FF06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8D9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AF01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ECDBAAE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262EB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9629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Прицеп-инструментальный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4CA1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9CFF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392C431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F691A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AD4A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B51E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1372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2DD95EEF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8C73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1355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91D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0ABA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3DAF9D2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BB6BE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482D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C62E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B8C4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7C9235D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E8CC3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D367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инструмент. с блоком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09F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F05F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AFC2104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58C3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109A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Агрегат подъемный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9CAA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12DA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3B55D64A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B7EE7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45D9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инструмент. с блоком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7F2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F063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5D803D99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A3EE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D381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здание мобильное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C0E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005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6823788C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7EFC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5212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инструмент. с блоком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54A7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7BE3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646B8900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7ED5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8166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25F5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043D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B2EBB49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B3F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0B4F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A3DA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A6FC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3C7EC9B9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99AB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E6CC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здание мобильное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0A5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34A0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35539980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D91C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60E6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здание мобильное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0B7B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42CD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B6D9A9B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493F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471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9CD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1CF5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CE4F8BA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0D73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4270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7F28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EB6A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32C34D84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F2C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A145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здание мобильное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EB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A4C1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7CE096C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18CC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A79A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 метал.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9BB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43A5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A06651A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776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B943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Емкость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144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F3CA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E1A882E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14C52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B044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Емкость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0FA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13B3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31211C20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117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053B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Рама от емкости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AF4E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1B61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A6E4DCD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0C0D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709C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тракторный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0A95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BDFD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1C8F4C5C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A8D5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ADA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D78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2DE4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57D2E0ED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38AB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CA64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слесарка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491A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3E11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248CB68E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BA4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9832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Прицеп – здание мобильное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99A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175A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6CDE6F91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43DC7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CD1D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Мостки приемные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B8D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BC45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1A57272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F8FA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467F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Прицеп – инструмент с блоком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280A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E06C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5C96242B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41F6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C820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Рама-шасси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55C8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B18C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4F13BA3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7D6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CFCF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Мачта подъемного агрегата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12CB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9A03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5D1A7F75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87D3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788C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Контейнер на санях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9D53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6CC4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24CEB82F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886B1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050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 – здание мобильное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901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39F9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4E001134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CBBCB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109F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6E3E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0922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2A6E3B75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0C60A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58C7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Сварочный пост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C0E7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4C70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49B844D2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B80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5A5B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Прицеп-инструментальный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13E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2DC9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4323D3F5" w14:textId="77777777" w:rsidTr="001D1FD6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50D1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45A2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Прицеп-инструментальный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319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51A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48AD12DF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72BDB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3FD5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Емкость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AEF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F274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3B49CD3C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9E0D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3D5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Емкость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2DC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C686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4977737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3466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809B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Прицеп-инструментальный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88D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3B01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0E0C93B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81B9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8314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Прицеп-инструментальный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6D41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5265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4E2652D0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9C6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B9B8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Прицеп-инструментальный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AF0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313B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D9EAE14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3E01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7740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Вагон контейнерного типа с емкостью на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AD5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9DD4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2786BFDC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8E380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5BBF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Прицеп-инструментальный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9BB5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4932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3CDA052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1357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E831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75B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E0F9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754DA3DB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7143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A66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6AB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213C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6F9BB017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3F71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911B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A6A7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3972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5B4B33F8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F4EE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BB94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Кран-балка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02A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3529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06FC48FD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A0C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AED6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офисный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1897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3252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39A19A99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B32E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B80F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1B2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4D69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5E20E6CC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4B72D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F9C9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Тумба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75F3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D4A1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2057083A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316CC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5F29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7392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9369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118145A4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4DE5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2634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74D4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BDFC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28063598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956E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C4B3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D182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30D4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tr w:rsidR="001D1FD6" w14:paraId="483FA861" w14:textId="77777777" w:rsidTr="001D1FD6">
        <w:trPr>
          <w:trHeight w:val="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2D65F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BF4C" w14:textId="77777777" w:rsidR="001D1FD6" w:rsidRDefault="001D1FD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96B6" w14:textId="77777777" w:rsidR="001D1FD6" w:rsidRDefault="001D1FD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7E42" w14:textId="77777777" w:rsidR="001D1FD6" w:rsidRDefault="001D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 залоге</w:t>
            </w:r>
          </w:p>
        </w:tc>
      </w:tr>
      <w:bookmarkEnd w:id="1"/>
    </w:tbl>
    <w:p w14:paraId="4D2B7B90" w14:textId="77777777" w:rsidR="001D1FD6" w:rsidRDefault="001D1FD6" w:rsidP="001D1FD6">
      <w:pPr>
        <w:rPr>
          <w:rFonts w:ascii="Times New Roman" w:hAnsi="Times New Roman" w:cs="Times New Roman"/>
          <w:sz w:val="24"/>
          <w:szCs w:val="24"/>
        </w:rPr>
      </w:pPr>
    </w:p>
    <w:p w14:paraId="3132C7DB" w14:textId="0429E624" w:rsidR="001D1FD6" w:rsidRDefault="001D1FD6" w:rsidP="00596E8D"/>
    <w:p w14:paraId="566EB4CA" w14:textId="77777777" w:rsidR="001D1FD6" w:rsidRPr="00596E8D" w:rsidRDefault="001D1FD6" w:rsidP="00596E8D"/>
    <w:sectPr w:rsidR="001D1FD6" w:rsidRPr="0059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27043"/>
    <w:rsid w:val="00072F86"/>
    <w:rsid w:val="00076860"/>
    <w:rsid w:val="000E27E7"/>
    <w:rsid w:val="000F782A"/>
    <w:rsid w:val="00142C54"/>
    <w:rsid w:val="001743C2"/>
    <w:rsid w:val="001A74F2"/>
    <w:rsid w:val="001C136D"/>
    <w:rsid w:val="001C4FB4"/>
    <w:rsid w:val="001D0E50"/>
    <w:rsid w:val="001D1FD6"/>
    <w:rsid w:val="001D5473"/>
    <w:rsid w:val="001E761F"/>
    <w:rsid w:val="00210691"/>
    <w:rsid w:val="00214B12"/>
    <w:rsid w:val="00222ABB"/>
    <w:rsid w:val="002308BB"/>
    <w:rsid w:val="0025608B"/>
    <w:rsid w:val="00267776"/>
    <w:rsid w:val="002937AF"/>
    <w:rsid w:val="002D21EA"/>
    <w:rsid w:val="002D3014"/>
    <w:rsid w:val="003154D9"/>
    <w:rsid w:val="0034218C"/>
    <w:rsid w:val="00344219"/>
    <w:rsid w:val="00365418"/>
    <w:rsid w:val="003705D8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0268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6E8D"/>
    <w:rsid w:val="005D2DDF"/>
    <w:rsid w:val="005E2DA9"/>
    <w:rsid w:val="006271D4"/>
    <w:rsid w:val="006715B7"/>
    <w:rsid w:val="00672859"/>
    <w:rsid w:val="00674F62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67B77"/>
    <w:rsid w:val="007B6D49"/>
    <w:rsid w:val="007C35DF"/>
    <w:rsid w:val="007E60A5"/>
    <w:rsid w:val="00833D0C"/>
    <w:rsid w:val="00860D12"/>
    <w:rsid w:val="008615CC"/>
    <w:rsid w:val="008723EF"/>
    <w:rsid w:val="00886424"/>
    <w:rsid w:val="008B2921"/>
    <w:rsid w:val="008D5838"/>
    <w:rsid w:val="008E111F"/>
    <w:rsid w:val="009024E6"/>
    <w:rsid w:val="00903374"/>
    <w:rsid w:val="00935C3E"/>
    <w:rsid w:val="009365B5"/>
    <w:rsid w:val="00971272"/>
    <w:rsid w:val="00993C49"/>
    <w:rsid w:val="009B27BC"/>
    <w:rsid w:val="009B7CBF"/>
    <w:rsid w:val="009C6500"/>
    <w:rsid w:val="009D26C4"/>
    <w:rsid w:val="009D6766"/>
    <w:rsid w:val="009F4CAF"/>
    <w:rsid w:val="00A07D93"/>
    <w:rsid w:val="00A32C3C"/>
    <w:rsid w:val="00A43773"/>
    <w:rsid w:val="00A44A16"/>
    <w:rsid w:val="00A57BC7"/>
    <w:rsid w:val="00A94905"/>
    <w:rsid w:val="00AB70BD"/>
    <w:rsid w:val="00AD1C9E"/>
    <w:rsid w:val="00AD7975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05366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34716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E7F59"/>
    <w:rsid w:val="00EF116A"/>
    <w:rsid w:val="00F1077F"/>
    <w:rsid w:val="00F22A60"/>
    <w:rsid w:val="00F323D6"/>
    <w:rsid w:val="00F40CB6"/>
    <w:rsid w:val="00F43B4D"/>
    <w:rsid w:val="00F55A39"/>
    <w:rsid w:val="00F71995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f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5</cp:revision>
  <cp:lastPrinted>2019-07-08T08:38:00Z</cp:lastPrinted>
  <dcterms:created xsi:type="dcterms:W3CDTF">2020-11-02T10:08:00Z</dcterms:created>
  <dcterms:modified xsi:type="dcterms:W3CDTF">2020-11-02T10:37:00Z</dcterms:modified>
</cp:coreProperties>
</file>