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14FD5C8F" w:rsidR="0003404B" w:rsidRPr="00DD01CB" w:rsidRDefault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1E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1E4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27.03.2014 г. по делу № А40-22001/14 конкурсным управляющим (ликвидатором) Коммерческого банка «Европейский трастовый банк» (закрытое акционерное общество) (КБ «ЕВРОТРАСТ» (ЗАО)), адрес регистрации: г. Москва, Средний </w:t>
      </w:r>
      <w:proofErr w:type="spellStart"/>
      <w:r w:rsidRPr="00B11E4C">
        <w:rPr>
          <w:rFonts w:ascii="Times New Roman" w:hAnsi="Times New Roman" w:cs="Times New Roman"/>
          <w:color w:val="000000"/>
          <w:sz w:val="24"/>
          <w:szCs w:val="24"/>
        </w:rPr>
        <w:t>Овчинниковский</w:t>
      </w:r>
      <w:proofErr w:type="spellEnd"/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ИНН 7744000334, ОГРН 1027739154497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6D4949E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416AAFB" w14:textId="77777777" w:rsidR="00B11E4C" w:rsidRPr="00B11E4C" w:rsidRDefault="00B11E4C" w:rsidP="00B11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с пристройкой - 334,4 кв. м, земельный участок - 1 801 +/- 30 кв. м, адрес: Краснодарский край, Кореновский р-н, п. </w:t>
      </w:r>
      <w:proofErr w:type="spellStart"/>
      <w:r w:rsidRPr="00B11E4C">
        <w:rPr>
          <w:rFonts w:ascii="Times New Roman" w:hAnsi="Times New Roman" w:cs="Times New Roman"/>
          <w:color w:val="000000"/>
          <w:sz w:val="24"/>
          <w:szCs w:val="24"/>
        </w:rPr>
        <w:t>Новоберезанский</w:t>
      </w:r>
      <w:proofErr w:type="spellEnd"/>
      <w:r w:rsidRPr="00B11E4C">
        <w:rPr>
          <w:rFonts w:ascii="Times New Roman" w:hAnsi="Times New Roman" w:cs="Times New Roman"/>
          <w:color w:val="000000"/>
          <w:sz w:val="24"/>
          <w:szCs w:val="24"/>
        </w:rPr>
        <w:t>, ул. Кочубея, д. 4, 2-этажный, кадастровые номера 23:12:0101002:543, 23:12:0101002:13, земли населенных пунктов - для индивидуального жилищного строительства, ограничения и обременения: проживает 7 человек, из них 2 несовершеннолетних, ведется работа по выселению - 2 958 016,32 руб.;</w:t>
      </w:r>
    </w:p>
    <w:p w14:paraId="64AA26AA" w14:textId="77777777" w:rsidR="00B11E4C" w:rsidRPr="00B11E4C" w:rsidRDefault="00B11E4C" w:rsidP="00B11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- 37,6 кв. м, земельный участок - 1 229,41 кв. м, адрес: Кемеровская обл., Яшкинский р-н, </w:t>
      </w:r>
      <w:proofErr w:type="spellStart"/>
      <w:r w:rsidRPr="00B11E4C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 Яшкино, ул. Горького, д. 48, кадастровые номера 42:19:0302020:234, 42:19:0302020:55, земли населенных пунктов - для индивидуальной жилой застройки, информации о прописанных и проживающих нет - 271 091,52 руб.;</w:t>
      </w:r>
    </w:p>
    <w:p w14:paraId="6E9A2C89" w14:textId="77777777" w:rsidR="00B11E4C" w:rsidRPr="00B11E4C" w:rsidRDefault="00B11E4C" w:rsidP="00B11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Земельные участки (37 поз.) - 44 733 кв. м, адрес: Владимирская обл., Суздальский р-н, МО Павловское (сельское поселение) с. </w:t>
      </w:r>
      <w:proofErr w:type="spellStart"/>
      <w:r w:rsidRPr="00B11E4C">
        <w:rPr>
          <w:rFonts w:ascii="Times New Roman" w:hAnsi="Times New Roman" w:cs="Times New Roman"/>
          <w:color w:val="000000"/>
          <w:sz w:val="24"/>
          <w:szCs w:val="24"/>
        </w:rPr>
        <w:t>Заполицы</w:t>
      </w:r>
      <w:proofErr w:type="spellEnd"/>
      <w:r w:rsidRPr="00B11E4C">
        <w:rPr>
          <w:rFonts w:ascii="Times New Roman" w:hAnsi="Times New Roman" w:cs="Times New Roman"/>
          <w:color w:val="000000"/>
          <w:sz w:val="24"/>
          <w:szCs w:val="24"/>
        </w:rPr>
        <w:t>, ДПК «Суздальское подворье», земли с/х назначения - для с/х производства, ограничения и обременения: ограничения прав на земельные участки 33:05:094102:309, 33:05:094102:288, 33:05:094102:242, предусмотренные статьями 56, 56.1 Земельного кодекса Российской Федерации, 33.00.2.141, Постановление об утверждении зон санитарной охраны № 91 от 16.03.1990 - 1 254 630,60 руб.;</w:t>
      </w:r>
    </w:p>
    <w:p w14:paraId="345653DB" w14:textId="169C0A66" w:rsidR="00B11E4C" w:rsidRDefault="00B11E4C" w:rsidP="00B11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Лот 4 - Счетно-сортировальная машина </w:t>
      </w:r>
      <w:proofErr w:type="spellStart"/>
      <w:r w:rsidRPr="00B11E4C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11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E4C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11E4C">
        <w:rPr>
          <w:rFonts w:ascii="Times New Roman" w:hAnsi="Times New Roman" w:cs="Times New Roman"/>
          <w:color w:val="000000"/>
          <w:sz w:val="24"/>
          <w:szCs w:val="24"/>
        </w:rPr>
        <w:t>-F, г. Видное - 9 992,59 руб.</w:t>
      </w:r>
    </w:p>
    <w:p w14:paraId="7B47B23C" w14:textId="652D5643" w:rsidR="008C23AB" w:rsidRPr="008C23AB" w:rsidRDefault="008C23AB" w:rsidP="00B11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3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3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687AB6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11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17.11.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11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16.03.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B625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1E4B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A635E2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11E4C" w:rsidRPr="00B11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17.11.2020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6120EAB1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6D87C4A" w14:textId="31B595F0" w:rsidR="00B11E4C" w:rsidRPr="00B11E4C" w:rsidRDefault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1-2:</w:t>
      </w:r>
    </w:p>
    <w:p w14:paraId="60F653E5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17 ноября 2020 г. по 28 декабря 2020 г. - в размере начальной цены продажи лотов;</w:t>
      </w:r>
    </w:p>
    <w:p w14:paraId="64FD6CA1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декабря 2020 г. по 17 января 2021 г. - в размере 93,70% от начальной цены продажи лотов;</w:t>
      </w:r>
    </w:p>
    <w:p w14:paraId="693D57AB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87,40% от начальной цены продажи лотов;</w:t>
      </w:r>
    </w:p>
    <w:p w14:paraId="71592CA3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81,10% от начальной цены продажи лотов;</w:t>
      </w:r>
    </w:p>
    <w:p w14:paraId="05124A2D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74,80% от начальной цены продажи лотов;</w:t>
      </w:r>
    </w:p>
    <w:p w14:paraId="29B455A0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08 февраля 2021 г. по 15 февраля 2021 г. - в размере 68,50% от начальной цены продажи лотов;</w:t>
      </w:r>
    </w:p>
    <w:p w14:paraId="06459439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16 февраля 2021 г. по 22 февраля 2021 г. - в размере 62,20% от начальной цены продажи лотов;</w:t>
      </w:r>
    </w:p>
    <w:p w14:paraId="365411EB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23 февраля 2021 г. по 02 марта 2021 г. - в размере 55,90% от начальной цены продажи лотов;</w:t>
      </w:r>
    </w:p>
    <w:p w14:paraId="52403B96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49,60% от начальной цены продажи лотов;</w:t>
      </w:r>
    </w:p>
    <w:p w14:paraId="1E45DD46" w14:textId="299160DF" w:rsid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43,30%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3E0F45" w14:textId="24699F23" w:rsid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156A50C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17 ноября 2020 г. по 28 декабря 2020 г. - в размере начальной цены продажи лота;</w:t>
      </w:r>
    </w:p>
    <w:p w14:paraId="340696D3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29 декабря 2020 г. по 17 января 2021 г. - в размере 90,40% от начальной цены продажи лота;</w:t>
      </w:r>
    </w:p>
    <w:p w14:paraId="7BD4F1D8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80,80% от начальной цены продажи лота;</w:t>
      </w:r>
    </w:p>
    <w:p w14:paraId="334ED977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71,20% от начальной цены продажи лота;</w:t>
      </w:r>
    </w:p>
    <w:p w14:paraId="72F97694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61,60% от начальной цены продажи лота;</w:t>
      </w:r>
    </w:p>
    <w:p w14:paraId="67470F7D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08 февраля 2021 г. по 15 февраля 2021 г. - в размере 52,00% от начальной цены продажи лота;</w:t>
      </w:r>
    </w:p>
    <w:p w14:paraId="2C2A14D7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16 февраля 2021 г. по 22 февраля 2021 г. - в размере 42,40% от начальной цены продажи лота;</w:t>
      </w:r>
    </w:p>
    <w:p w14:paraId="656E3B31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23 февраля 2021 г. по 02 марта 2021 г. - в размере 32,80% от начальной цены продажи лота;</w:t>
      </w:r>
    </w:p>
    <w:p w14:paraId="50E1C4C1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23,20% от начальной цены продажи лота;</w:t>
      </w:r>
    </w:p>
    <w:p w14:paraId="030ABE43" w14:textId="317FFED0" w:rsid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13,60%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5F44F6" w14:textId="0B4A5AFF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09BF6513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17 ноября 2020 г. по 28 декабря 2020 г. - в размере начальной цены продажи лота;</w:t>
      </w:r>
    </w:p>
    <w:p w14:paraId="0E954CAB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29 декабря 2020 г. по 17 января 2021 г. - в размере 90,20% от начальной цены продажи лота;</w:t>
      </w:r>
    </w:p>
    <w:p w14:paraId="10AAE988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80,40% от начальной цены продажи лота;</w:t>
      </w:r>
    </w:p>
    <w:p w14:paraId="07CDBCBC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70,60% от начальной цены продажи лота;</w:t>
      </w:r>
    </w:p>
    <w:p w14:paraId="7ACE1FDB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60,80% от начальной цены продажи лота;</w:t>
      </w:r>
    </w:p>
    <w:p w14:paraId="50A9112A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08 февраля 2021 г. по 15 февраля 2021 г. - в размере 51,00% от начальной цены продажи лота;</w:t>
      </w:r>
    </w:p>
    <w:p w14:paraId="010454CC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16 февраля 2021 г. по 22 февраля 2021 г. - в размере 41,20% от начальной цены продажи лота;</w:t>
      </w:r>
    </w:p>
    <w:p w14:paraId="1E35D61A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23 февраля 2021 г. по 02 марта 2021 г. - в размере 31,40% от начальной цены продажи лота;</w:t>
      </w:r>
    </w:p>
    <w:p w14:paraId="12635B92" w14:textId="77777777" w:rsidR="00B11E4C" w:rsidRPr="00B11E4C" w:rsidRDefault="00B11E4C" w:rsidP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марта 2021 г. по 09 марта 2021 г. - в размере 21,60% от начальной цены продажи лота;</w:t>
      </w:r>
    </w:p>
    <w:p w14:paraId="22772BA9" w14:textId="59C4A4E5" w:rsidR="00B11E4C" w:rsidRDefault="00B11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4C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11,80%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0D3BB84B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8C17FB" w14:textId="1913C627" w:rsidR="008C23AB" w:rsidRPr="00F70EBF" w:rsidRDefault="008C23AB" w:rsidP="008C2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EBF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sz w:val="24"/>
          <w:szCs w:val="24"/>
        </w:rPr>
        <w:t>у 3</w:t>
      </w:r>
      <w:r w:rsidRPr="00F70EBF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</w:t>
      </w:r>
      <w:proofErr w:type="spellStart"/>
      <w:r w:rsidRPr="00F70EBF">
        <w:rPr>
          <w:rFonts w:ascii="Times New Roman" w:hAnsi="Times New Roman" w:cs="Times New Roman"/>
          <w:b/>
          <w:bCs/>
          <w:sz w:val="24"/>
          <w:szCs w:val="24"/>
        </w:rPr>
        <w:t>ст.ст</w:t>
      </w:r>
      <w:proofErr w:type="spellEnd"/>
      <w:r w:rsidRPr="00F70EBF">
        <w:rPr>
          <w:rFonts w:ascii="Times New Roman" w:hAnsi="Times New Roman" w:cs="Times New Roman"/>
          <w:b/>
          <w:bCs/>
          <w:sz w:val="24"/>
          <w:szCs w:val="24"/>
        </w:rPr>
        <w:t>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9388D4E" w:rsidR="008F1609" w:rsidRDefault="007E3D68" w:rsidP="00E47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621E3" w:rsidRPr="002621E3">
        <w:rPr>
          <w:rFonts w:ascii="Times New Roman" w:hAnsi="Times New Roman" w:cs="Times New Roman"/>
          <w:sz w:val="24"/>
          <w:szCs w:val="24"/>
        </w:rPr>
        <w:t>10-00 до 16-00 часов по тел. 8(495)961-25-26, доб. 64-50, 64-59, 64-55, 64-93</w:t>
      </w:r>
      <w:r w:rsidR="002621E3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E477C7">
        <w:rPr>
          <w:rFonts w:ascii="Times New Roman" w:hAnsi="Times New Roman" w:cs="Times New Roman"/>
          <w:sz w:val="24"/>
          <w:szCs w:val="24"/>
        </w:rPr>
        <w:t xml:space="preserve">Лот 1 - </w:t>
      </w:r>
      <w:r w:rsidR="00E477C7" w:rsidRPr="00E477C7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E477C7">
        <w:rPr>
          <w:rFonts w:ascii="Times New Roman" w:hAnsi="Times New Roman" w:cs="Times New Roman"/>
          <w:color w:val="000000"/>
          <w:sz w:val="24"/>
          <w:szCs w:val="24"/>
        </w:rPr>
        <w:t xml:space="preserve">; Лот 2 - </w:t>
      </w:r>
      <w:r w:rsidR="00E477C7" w:rsidRPr="00E477C7">
        <w:rPr>
          <w:rFonts w:ascii="Times New Roman" w:hAnsi="Times New Roman" w:cs="Times New Roman"/>
          <w:color w:val="000000"/>
          <w:sz w:val="24"/>
          <w:szCs w:val="24"/>
        </w:rPr>
        <w:t>novosibirsk@auction-house.ru, Мешкова Юлия тел. 8 (913)750-81-47, 8 (383)319-41-41</w:t>
      </w:r>
      <w:r w:rsidR="00E477C7">
        <w:rPr>
          <w:rFonts w:ascii="Times New Roman" w:hAnsi="Times New Roman" w:cs="Times New Roman"/>
          <w:color w:val="000000"/>
          <w:sz w:val="24"/>
          <w:szCs w:val="24"/>
        </w:rPr>
        <w:t xml:space="preserve">; Лот 3 - </w:t>
      </w:r>
      <w:r w:rsidR="00E477C7" w:rsidRPr="00E477C7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E477C7">
        <w:rPr>
          <w:rFonts w:ascii="Times New Roman" w:hAnsi="Times New Roman" w:cs="Times New Roman"/>
          <w:color w:val="000000"/>
          <w:sz w:val="24"/>
          <w:szCs w:val="24"/>
        </w:rPr>
        <w:t xml:space="preserve">; Лот 4 - </w:t>
      </w:r>
      <w:r w:rsidR="00E477C7" w:rsidRPr="00E477C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E4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477C7" w:rsidRPr="00E477C7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E477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6EBD8443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E4B36"/>
    <w:rsid w:val="00203862"/>
    <w:rsid w:val="002621E3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C23AB"/>
    <w:rsid w:val="008F1609"/>
    <w:rsid w:val="00953DA4"/>
    <w:rsid w:val="009E68C2"/>
    <w:rsid w:val="009F0C4D"/>
    <w:rsid w:val="00B11E4C"/>
    <w:rsid w:val="00B62508"/>
    <w:rsid w:val="00B97A00"/>
    <w:rsid w:val="00D115EC"/>
    <w:rsid w:val="00D16130"/>
    <w:rsid w:val="00DD01CB"/>
    <w:rsid w:val="00E477C7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2128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2020-11-03T11:44:00Z</dcterms:created>
  <dcterms:modified xsi:type="dcterms:W3CDTF">2020-11-05T08:15:00Z</dcterms:modified>
</cp:coreProperties>
</file>