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7D443BF2" w:rsidR="0003404B" w:rsidRPr="00DD01CB" w:rsidRDefault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«Юникор» (открытое акционерное общество) (ОАО «Юникорбанк»), адрес регистрации: 129515, г. Москва, ул. Останкинская 1-Я, 26, ИНН 7744001095, ОГРН 1027700035835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3DBCBD75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142AFC5" w14:textId="77777777" w:rsidR="00062F7D" w:rsidRPr="00062F7D" w:rsidRDefault="00062F7D" w:rsidP="00062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Лот 1 - Помещение главного корпуса 1 (вискозно-бобинное производство - часть II) - 10 269 кв. м, земельный участок - 4 750 кв. м, адрес: Московская обл., г. Клин, ш. Ленинградское, 88 км, стр. 2Б. Земельные участки кадастровый номер: 50:03:0010214:210, кадастровый номер: 50:03:0010214:211, кадастровый номер: 50:03:0010214:214, адрес: Московская область, г. Клин, шоссе Ленинградское, 88 км в краткосрочной аренде от ООО «НПП «Углепластик», 1 этаж, 2 этаж, 3 этаж, подвал, кадастровые номера 50:09:0000000:123721, 50:03:0010214:122, для размещения и обслуживания помещения главного корпуса №1, строение 2Б (вискозно-бобинное производство - часть II),  часть помещения находится в аварийном состоянии - 65 318 848,01 руб.;</w:t>
      </w:r>
    </w:p>
    <w:p w14:paraId="465DC1ED" w14:textId="77777777" w:rsidR="00062F7D" w:rsidRPr="00062F7D" w:rsidRDefault="00062F7D" w:rsidP="00062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- 636,9 кв. м, адрес: г. Брянск, ул. Красноармейская, д. 39, этажи 1, 2, кадастровый номер 32:28:0032506:372, инженерные коммуникации не подключены - 13 400 704,80 руб.;</w:t>
      </w:r>
    </w:p>
    <w:p w14:paraId="15E58521" w14:textId="77777777" w:rsidR="00062F7D" w:rsidRPr="00062F7D" w:rsidRDefault="00062F7D" w:rsidP="00062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- 317,5 кв. м, адрес: г. Самара, Самарский р-н, ул. Алексея Толстого, д. 78, 1 этаж, цокольный этаж, кадастровый номер 63:01:0812002:1163 - 7 466 054,40 руб.;</w:t>
      </w:r>
    </w:p>
    <w:p w14:paraId="0CBD05CD" w14:textId="713D8470" w:rsidR="00062F7D" w:rsidRDefault="00062F7D" w:rsidP="00062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- 1 500 кв. м., адрес: Московская обл., Одинцовский р-н, Новоивановский с.о., дер. Немчиново, ГП-1 (ПЖСК «Сетунька»), уч. 77, кадастровый номер 50:20:0020321:167, земли населенных пунктов - для индивидуального жилищного строительства - 27 720 000,00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CF59D3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62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18.11.2020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062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17.03.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434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33A99A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62F7D" w:rsidRPr="00062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18.11.2020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5A26207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3B966C8" w14:textId="45EAD82B" w:rsidR="00062F7D" w:rsidRPr="00062F7D" w:rsidRDefault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F7BC7B9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18 ноября 2020 г. по 29 декабря 2020 г. - в размере начальной цены продажи лота;</w:t>
      </w:r>
    </w:p>
    <w:p w14:paraId="4AAA00ED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30 декабря 2020 г. по 20 января 2021 г. - в размере 89,80% от начальной цены продажи лота;</w:t>
      </w:r>
    </w:p>
    <w:p w14:paraId="76F257F0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января 2021 г. по 27 января 2021 г. - в размере 79,60% от начальной цены продажи лота;</w:t>
      </w:r>
    </w:p>
    <w:p w14:paraId="4A249C35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69,40% от начальной цены продажи лота;</w:t>
      </w:r>
    </w:p>
    <w:p w14:paraId="79896734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59,20% от начальной цены продажи лота;</w:t>
      </w:r>
    </w:p>
    <w:p w14:paraId="274940CF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49,00% от начальной цены продажи лота;</w:t>
      </w:r>
    </w:p>
    <w:p w14:paraId="4048160C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38,80% от начальной цены продажи лота;</w:t>
      </w:r>
    </w:p>
    <w:p w14:paraId="2882A3D3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28,60% от начальной цены продажи лота;</w:t>
      </w:r>
    </w:p>
    <w:p w14:paraId="36D3AAD9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18,40% от начальной цены продажи лота;</w:t>
      </w:r>
    </w:p>
    <w:p w14:paraId="5D73B200" w14:textId="7290FD8E" w:rsid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8,20%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5C2A58" w14:textId="11A65014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E6D465C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18 ноября 2020 г. по 29 декабря 2020 г. - в размере начальной цены продажи лота;</w:t>
      </w:r>
    </w:p>
    <w:p w14:paraId="1130ED39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30 декабря 2020 г. по 20 января 2021 г. - в размере 94,00% от начальной цены продажи лота;</w:t>
      </w:r>
    </w:p>
    <w:p w14:paraId="1D096738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88,00% от начальной цены продажи лота;</w:t>
      </w:r>
    </w:p>
    <w:p w14:paraId="0CC99C13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82,00% от начальной цены продажи лота;</w:t>
      </w:r>
    </w:p>
    <w:p w14:paraId="2D753861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76,00% от начальной цены продажи лота;</w:t>
      </w:r>
    </w:p>
    <w:p w14:paraId="0500B2EA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70,00% от начальной цены продажи лота;</w:t>
      </w:r>
    </w:p>
    <w:p w14:paraId="06DC6E0A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64,00% от начальной цены продажи лота;</w:t>
      </w:r>
    </w:p>
    <w:p w14:paraId="51761D7E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58,00% от начальной цены продажи лота;</w:t>
      </w:r>
    </w:p>
    <w:p w14:paraId="3B565CE4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52,00% от начальной цены продажи лота;</w:t>
      </w:r>
    </w:p>
    <w:p w14:paraId="345AB841" w14:textId="4510F160" w:rsid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8BDE0" w14:textId="0C6DFA10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3-4:</w:t>
      </w:r>
    </w:p>
    <w:p w14:paraId="7F95FF3D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18 ноября 2020 г. по 29 декабря 2020 г. - в размере начальной цены продажи лотов;</w:t>
      </w:r>
    </w:p>
    <w:p w14:paraId="386DB5D4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30 декабря 2020 г. по 20 января 2021 г. - в размере 95,00% от начальной цены продажи лотов;</w:t>
      </w:r>
    </w:p>
    <w:p w14:paraId="63E56ACB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90,00% от начальной цены продажи лотов;</w:t>
      </w:r>
    </w:p>
    <w:p w14:paraId="733ED359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85,00% от начальной цены продажи лотов;</w:t>
      </w:r>
    </w:p>
    <w:p w14:paraId="4C3EE2DC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80,00% от начальной цены продажи лотов;</w:t>
      </w:r>
    </w:p>
    <w:p w14:paraId="2391F08F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75,00% от начальной цены продажи лотов;</w:t>
      </w:r>
    </w:p>
    <w:p w14:paraId="30C6613C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70,00% от начальной цены продажи лотов;</w:t>
      </w:r>
    </w:p>
    <w:p w14:paraId="458D18FB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65,00% от начальной цены продажи лотов;</w:t>
      </w:r>
    </w:p>
    <w:p w14:paraId="51043B63" w14:textId="77777777" w:rsidR="00062F7D" w:rsidRP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60,00% от начальной цены продажи лотов;</w:t>
      </w:r>
    </w:p>
    <w:p w14:paraId="721EF1BB" w14:textId="2D14EC7B" w:rsidR="00062F7D" w:rsidRDefault="00062F7D" w:rsidP="00062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7D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483E0DB" w14:textId="359DFB03" w:rsidR="004F7580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F7580" w:rsidRPr="004F7580">
        <w:rPr>
          <w:rFonts w:ascii="Times New Roman" w:hAnsi="Times New Roman" w:cs="Times New Roman"/>
          <w:sz w:val="24"/>
          <w:szCs w:val="24"/>
        </w:rPr>
        <w:t>1</w:t>
      </w:r>
      <w:r w:rsidR="004F7580">
        <w:rPr>
          <w:rFonts w:ascii="Times New Roman" w:hAnsi="Times New Roman" w:cs="Times New Roman"/>
          <w:sz w:val="24"/>
          <w:szCs w:val="24"/>
        </w:rPr>
        <w:t>1</w:t>
      </w:r>
      <w:r w:rsidR="004F7580" w:rsidRPr="004F7580">
        <w:rPr>
          <w:rFonts w:ascii="Times New Roman" w:hAnsi="Times New Roman" w:cs="Times New Roman"/>
          <w:sz w:val="24"/>
          <w:szCs w:val="24"/>
        </w:rPr>
        <w:t xml:space="preserve">-00 </w:t>
      </w:r>
      <w:r w:rsidR="004F7580">
        <w:rPr>
          <w:rFonts w:ascii="Times New Roman" w:hAnsi="Times New Roman" w:cs="Times New Roman"/>
          <w:sz w:val="24"/>
          <w:szCs w:val="24"/>
        </w:rPr>
        <w:t>д</w:t>
      </w:r>
      <w:r w:rsidR="004F7580" w:rsidRPr="004F7580">
        <w:rPr>
          <w:rFonts w:ascii="Times New Roman" w:hAnsi="Times New Roman" w:cs="Times New Roman"/>
          <w:sz w:val="24"/>
          <w:szCs w:val="24"/>
        </w:rPr>
        <w:t>о 16-00 часов по адресу: г. Москва, Павелецкая наб, д.8, тел. 8 (495) 725-31-15, доб. 62-46, 66-79, а также у ОТ:</w:t>
      </w:r>
      <w:r w:rsidR="004F7580">
        <w:rPr>
          <w:rFonts w:ascii="Times New Roman" w:hAnsi="Times New Roman" w:cs="Times New Roman"/>
          <w:sz w:val="24"/>
          <w:szCs w:val="24"/>
        </w:rPr>
        <w:t xml:space="preserve"> Лот 1,4:</w:t>
      </w:r>
      <w:r w:rsidR="004F7580" w:rsidRPr="004F7580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</w:t>
      </w:r>
      <w:hyperlink r:id="rId7" w:history="1">
        <w:r w:rsidR="004F7580" w:rsidRPr="00C95A7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F7580">
        <w:rPr>
          <w:rFonts w:ascii="Times New Roman" w:hAnsi="Times New Roman" w:cs="Times New Roman"/>
          <w:sz w:val="24"/>
          <w:szCs w:val="24"/>
        </w:rPr>
        <w:t xml:space="preserve">; Лот 2 – </w:t>
      </w:r>
      <w:r w:rsidR="004F7580" w:rsidRPr="004F7580">
        <w:rPr>
          <w:rFonts w:ascii="Times New Roman" w:hAnsi="Times New Roman" w:cs="Times New Roman"/>
          <w:sz w:val="24"/>
          <w:szCs w:val="24"/>
        </w:rPr>
        <w:t>mfrad@auction-house.ru</w:t>
      </w:r>
      <w:r w:rsidR="00E41A10">
        <w:rPr>
          <w:rFonts w:ascii="Times New Roman" w:hAnsi="Times New Roman" w:cs="Times New Roman"/>
          <w:sz w:val="24"/>
          <w:szCs w:val="24"/>
        </w:rPr>
        <w:t>,</w:t>
      </w:r>
      <w:r w:rsidR="004F7580" w:rsidRPr="004F7580">
        <w:rPr>
          <w:rFonts w:ascii="Times New Roman" w:hAnsi="Times New Roman" w:cs="Times New Roman"/>
          <w:sz w:val="24"/>
          <w:szCs w:val="24"/>
        </w:rPr>
        <w:t xml:space="preserve"> 8(495) 234-04-00 (доб. 324/346)</w:t>
      </w:r>
      <w:r w:rsidR="00E41A10">
        <w:rPr>
          <w:rFonts w:ascii="Times New Roman" w:hAnsi="Times New Roman" w:cs="Times New Roman"/>
          <w:sz w:val="24"/>
          <w:szCs w:val="24"/>
        </w:rPr>
        <w:t xml:space="preserve">; Лот 3 - </w:t>
      </w:r>
      <w:r w:rsidR="00E41A10" w:rsidRPr="00E41A10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Соболькова Елена 8(927)208-15-34</w:t>
      </w:r>
      <w:r w:rsidR="00E41A10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64D1B351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62F7D"/>
    <w:rsid w:val="00101AB0"/>
    <w:rsid w:val="00203862"/>
    <w:rsid w:val="002C3A2C"/>
    <w:rsid w:val="00360DC6"/>
    <w:rsid w:val="003E6C81"/>
    <w:rsid w:val="00495D59"/>
    <w:rsid w:val="004F7580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43436"/>
    <w:rsid w:val="00B97A00"/>
    <w:rsid w:val="00D115EC"/>
    <w:rsid w:val="00D16130"/>
    <w:rsid w:val="00DD01CB"/>
    <w:rsid w:val="00E41A10"/>
    <w:rsid w:val="00E645EC"/>
    <w:rsid w:val="00EE3F19"/>
    <w:rsid w:val="00F412E4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06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F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2013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2020-11-06T11:32:00Z</dcterms:created>
  <dcterms:modified xsi:type="dcterms:W3CDTF">2020-11-06T12:46:00Z</dcterms:modified>
</cp:coreProperties>
</file>