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7D443BF2" w:rsidR="0003404B" w:rsidRPr="00DD01CB" w:rsidRDefault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17 сентября 2014 г. по делу № А40-131002/14 конкурсным управляющим (ликвидатором) Коммерческого банка «Юникор» (открытое акционерное общество) (ОАО «Юникорбанк»), адрес регистрации: 129515, г. Москва, ул. Останкинская 1-Я, 26, ИНН 7744001095, ОГРН 1027700035835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3DBCBD75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142AFC5" w14:textId="77777777" w:rsidR="00062F7D" w:rsidRPr="00062F7D" w:rsidRDefault="00062F7D" w:rsidP="00062F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Лот 1 - Помещение главного корпуса 1 (вискозно-бобинное производство - часть II) - 10 269 кв. м, земельный участок - 4 750 кв. м, адрес: Московская обл., г. Клин, ш. Ленинградское, 88 км, стр. 2Б. Земельные участки кадастровый номер: 50:03:0010214:210, кадастровый номер: 50:03:0010214:211, кадастровый номер: 50:03:0010214:214, адрес: Московская область, г. Клин, шоссе Ленинградское, 88 км в краткосрочной аренде от ООО «НПП «Углепластик», 1 этаж, 2 этаж, 3 этаж, подвал, кадастровые номера 50:09:0000000:123721, 50:03:0010214:122, для размещения и обслуживания помещения главного корпуса №1, строение 2Б (вискозно-бобинное производство - часть II),  часть помещения находится в аварийном состоянии - 65 318 848,01 руб.;</w:t>
      </w:r>
    </w:p>
    <w:p w14:paraId="465DC1ED" w14:textId="77777777" w:rsidR="00062F7D" w:rsidRPr="00062F7D" w:rsidRDefault="00062F7D" w:rsidP="00062F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- 636,9 кв. м, адрес: г. Брянск, ул. Красноармейская, д. 39, этажи 1, 2, кадастровый номер 32:28:0032506:372, инженерные коммуникации не подключены - 13 400 704,80 руб.;</w:t>
      </w:r>
    </w:p>
    <w:p w14:paraId="15E58521" w14:textId="77777777" w:rsidR="00062F7D" w:rsidRPr="00062F7D" w:rsidRDefault="00062F7D" w:rsidP="00062F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Лот 3 - Нежилое помещение - 317,5 кв. м, адрес: г. Самара, Самарский р-н, ул. Алексея Толстого, д. 78, 1 этаж, цокольный этаж, кадастровый номер 63:01:0812002:1163 - 7 466 054,40 руб.;</w:t>
      </w:r>
    </w:p>
    <w:p w14:paraId="0CBD05CD" w14:textId="713D8470" w:rsidR="00062F7D" w:rsidRDefault="00062F7D" w:rsidP="00062F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Лот 4 - Земельный участок - 1 500 кв. м., адрес: Московская обл., Одинцовский р-н, Новоивановский с.о., дер. Немчиново, ГП-1 (ПЖСК «Сетунька»), уч. 77, кадастровый номер 50:20:0020321:167, земли населенных пунктов - для индивидуального жилищного строительства - 27 720 000,00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CF59D3D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62F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18.11.2020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062F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17.03.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434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33A99A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62F7D" w:rsidRPr="00062F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18.11.2020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5A26207E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3B966C8" w14:textId="45EAD82B" w:rsidR="00062F7D" w:rsidRPr="00062F7D" w:rsidRDefault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7F7BC7B9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18 ноября 2020 г. по 29 декабря 2020 г. - в размере начальной цены продажи лота;</w:t>
      </w:r>
    </w:p>
    <w:p w14:paraId="4AAA00ED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30 декабря 2020 г. по 20 января 2021 г. - в размере 89,80% от начальной цены продажи лота;</w:t>
      </w:r>
    </w:p>
    <w:p w14:paraId="76F257F0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21 января 2021 г. по 27 января 2021 г. - в размере 79,60% от начальной цены продажи лота;</w:t>
      </w:r>
    </w:p>
    <w:p w14:paraId="4A249C35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28 января 2021 г. по 03 февраля 2021 г. - в размере 69,40% от начальной цены продажи лота;</w:t>
      </w:r>
    </w:p>
    <w:p w14:paraId="79896734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59,20% от начальной цены продажи лота;</w:t>
      </w:r>
    </w:p>
    <w:p w14:paraId="274940CF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49,00% от начальной цены продажи лота;</w:t>
      </w:r>
    </w:p>
    <w:p w14:paraId="4048160C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38,80% от начальной цены продажи лота;</w:t>
      </w:r>
    </w:p>
    <w:p w14:paraId="2882A3D3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28,60% от начальной цены продажи лота;</w:t>
      </w:r>
    </w:p>
    <w:p w14:paraId="36D3AAD9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18,40% от начальной цены продажи лота;</w:t>
      </w:r>
    </w:p>
    <w:p w14:paraId="5D73B200" w14:textId="7290FD8E" w:rsid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8,20%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C2A58" w14:textId="11A65014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0E6D465C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18 ноября 2020 г. по 29 декабря 2020 г. - в размере начальной цены продажи лота;</w:t>
      </w:r>
    </w:p>
    <w:p w14:paraId="1130ED39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30 декабря 2020 г. по 20 января 2021 г. - в размере 94,00% от начальной цены продажи лота;</w:t>
      </w:r>
    </w:p>
    <w:p w14:paraId="1D096738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21 января 2021 г. по 27 января 2021 г. - в размере 88,00% от начальной цены продажи лота;</w:t>
      </w:r>
    </w:p>
    <w:p w14:paraId="0CC99C13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28 января 2021 г. по 03 февраля 2021 г. - в размере 82,00% от начальной цены продажи лота;</w:t>
      </w:r>
    </w:p>
    <w:p w14:paraId="2D753861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76,00% от начальной цены продажи лота;</w:t>
      </w:r>
    </w:p>
    <w:p w14:paraId="0500B2EA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70,00% от начальной цены продажи лота;</w:t>
      </w:r>
    </w:p>
    <w:p w14:paraId="06DC6E0A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64,00% от начальной цены продажи лота;</w:t>
      </w:r>
    </w:p>
    <w:p w14:paraId="51761D7E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58,00% от начальной цены продажи лота;</w:t>
      </w:r>
    </w:p>
    <w:p w14:paraId="3B565CE4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52,00% от начальной цены продажи лота;</w:t>
      </w:r>
    </w:p>
    <w:p w14:paraId="345AB841" w14:textId="4510F160" w:rsid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46,00%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08BDE0" w14:textId="0C6DFA10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3-4:</w:t>
      </w:r>
    </w:p>
    <w:p w14:paraId="7F95FF3D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18 ноября 2020 г. по 29 декабря 2020 г. - в размере начальной цены продажи лотов;</w:t>
      </w:r>
    </w:p>
    <w:p w14:paraId="386DB5D4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30 декабря 2020 г. по 20 января 2021 г. - в размере 95,00% от начальной цены продажи лотов;</w:t>
      </w:r>
    </w:p>
    <w:p w14:paraId="63E56ACB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21 января 2021 г. по 27 января 2021 г. - в размере 90,00% от начальной цены продажи лотов;</w:t>
      </w:r>
    </w:p>
    <w:p w14:paraId="733ED359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28 января 2021 г. по 03 февраля 2021 г. - в размере 85,00% от начальной цены продажи лотов;</w:t>
      </w:r>
    </w:p>
    <w:p w14:paraId="4C3EE2DC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80,00% от начальной цены продажи лотов;</w:t>
      </w:r>
    </w:p>
    <w:p w14:paraId="2391F08F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75,00% от начальной цены продажи лотов;</w:t>
      </w:r>
    </w:p>
    <w:p w14:paraId="30C6613C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70,00% от начальной цены продажи лотов;</w:t>
      </w:r>
    </w:p>
    <w:p w14:paraId="458D18FB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65,00% от начальной цены продажи лотов;</w:t>
      </w:r>
    </w:p>
    <w:p w14:paraId="51043B63" w14:textId="77777777" w:rsidR="00062F7D" w:rsidRP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60,00% от начальной цены продажи лотов;</w:t>
      </w:r>
    </w:p>
    <w:p w14:paraId="721EF1BB" w14:textId="2D14EC7B" w:rsidR="00062F7D" w:rsidRDefault="00062F7D" w:rsidP="00062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7D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55,00%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483E0DB" w14:textId="359DFB03" w:rsidR="004F7580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F7580" w:rsidRPr="004F7580">
        <w:rPr>
          <w:rFonts w:ascii="Times New Roman" w:hAnsi="Times New Roman" w:cs="Times New Roman"/>
          <w:sz w:val="24"/>
          <w:szCs w:val="24"/>
        </w:rPr>
        <w:t>1</w:t>
      </w:r>
      <w:r w:rsidR="004F7580">
        <w:rPr>
          <w:rFonts w:ascii="Times New Roman" w:hAnsi="Times New Roman" w:cs="Times New Roman"/>
          <w:sz w:val="24"/>
          <w:szCs w:val="24"/>
        </w:rPr>
        <w:t>1</w:t>
      </w:r>
      <w:r w:rsidR="004F7580" w:rsidRPr="004F7580">
        <w:rPr>
          <w:rFonts w:ascii="Times New Roman" w:hAnsi="Times New Roman" w:cs="Times New Roman"/>
          <w:sz w:val="24"/>
          <w:szCs w:val="24"/>
        </w:rPr>
        <w:t xml:space="preserve">-00 </w:t>
      </w:r>
      <w:r w:rsidR="004F7580">
        <w:rPr>
          <w:rFonts w:ascii="Times New Roman" w:hAnsi="Times New Roman" w:cs="Times New Roman"/>
          <w:sz w:val="24"/>
          <w:szCs w:val="24"/>
        </w:rPr>
        <w:t>д</w:t>
      </w:r>
      <w:r w:rsidR="004F7580" w:rsidRPr="004F7580">
        <w:rPr>
          <w:rFonts w:ascii="Times New Roman" w:hAnsi="Times New Roman" w:cs="Times New Roman"/>
          <w:sz w:val="24"/>
          <w:szCs w:val="24"/>
        </w:rPr>
        <w:t>о 16-00 часов по адресу: г. Москва, Павелецкая наб, д.8, тел. 8 (495) 725-31-15, доб. 62-46, 66-79, а также у ОТ:</w:t>
      </w:r>
      <w:r w:rsidR="004F7580">
        <w:rPr>
          <w:rFonts w:ascii="Times New Roman" w:hAnsi="Times New Roman" w:cs="Times New Roman"/>
          <w:sz w:val="24"/>
          <w:szCs w:val="24"/>
        </w:rPr>
        <w:t xml:space="preserve"> Лот 1,4:</w:t>
      </w:r>
      <w:r w:rsidR="004F7580" w:rsidRPr="004F7580">
        <w:rPr>
          <w:rFonts w:ascii="Times New Roman" w:hAnsi="Times New Roman" w:cs="Times New Roman"/>
          <w:sz w:val="24"/>
          <w:szCs w:val="24"/>
        </w:rPr>
        <w:t xml:space="preserve"> тел. 8 (812) 334-20-50 (с 9.00 до 18.00 по московскому времени в будние дни) </w:t>
      </w:r>
      <w:hyperlink r:id="rId7" w:history="1">
        <w:r w:rsidR="004F7580" w:rsidRPr="00C95A70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4F7580">
        <w:rPr>
          <w:rFonts w:ascii="Times New Roman" w:hAnsi="Times New Roman" w:cs="Times New Roman"/>
          <w:sz w:val="24"/>
          <w:szCs w:val="24"/>
        </w:rPr>
        <w:t xml:space="preserve">; Лот 2 – </w:t>
      </w:r>
      <w:r w:rsidR="004F7580" w:rsidRPr="004F7580">
        <w:rPr>
          <w:rFonts w:ascii="Times New Roman" w:hAnsi="Times New Roman" w:cs="Times New Roman"/>
          <w:sz w:val="24"/>
          <w:szCs w:val="24"/>
        </w:rPr>
        <w:t>mfrad@auction-house.ru</w:t>
      </w:r>
      <w:r w:rsidR="00E41A10">
        <w:rPr>
          <w:rFonts w:ascii="Times New Roman" w:hAnsi="Times New Roman" w:cs="Times New Roman"/>
          <w:sz w:val="24"/>
          <w:szCs w:val="24"/>
        </w:rPr>
        <w:t>,</w:t>
      </w:r>
      <w:r w:rsidR="004F7580" w:rsidRPr="004F7580">
        <w:rPr>
          <w:rFonts w:ascii="Times New Roman" w:hAnsi="Times New Roman" w:cs="Times New Roman"/>
          <w:sz w:val="24"/>
          <w:szCs w:val="24"/>
        </w:rPr>
        <w:t xml:space="preserve"> 8(495) 234-04-00 (доб. 324/346)</w:t>
      </w:r>
      <w:r w:rsidR="00E41A10">
        <w:rPr>
          <w:rFonts w:ascii="Times New Roman" w:hAnsi="Times New Roman" w:cs="Times New Roman"/>
          <w:sz w:val="24"/>
          <w:szCs w:val="24"/>
        </w:rPr>
        <w:t xml:space="preserve">; Лот 3 - </w:t>
      </w:r>
      <w:r w:rsidR="00E41A10" w:rsidRPr="00E41A10">
        <w:rPr>
          <w:rFonts w:ascii="Times New Roman" w:hAnsi="Times New Roman" w:cs="Times New Roman"/>
          <w:sz w:val="24"/>
          <w:szCs w:val="24"/>
        </w:rPr>
        <w:t>pf@auction-house.ru, Харланова Наталья тел. 8(927)208-21-43, Соболькова Елена 8(927)208-15-34</w:t>
      </w:r>
      <w:r w:rsidR="00E41A10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64D1B351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62F7D"/>
    <w:rsid w:val="00101AB0"/>
    <w:rsid w:val="00203862"/>
    <w:rsid w:val="002C3A2C"/>
    <w:rsid w:val="00360DC6"/>
    <w:rsid w:val="003E6C81"/>
    <w:rsid w:val="00495D59"/>
    <w:rsid w:val="004F7580"/>
    <w:rsid w:val="00555595"/>
    <w:rsid w:val="005742CC"/>
    <w:rsid w:val="005F1F68"/>
    <w:rsid w:val="00621553"/>
    <w:rsid w:val="007A10EE"/>
    <w:rsid w:val="007E3D68"/>
    <w:rsid w:val="008F1609"/>
    <w:rsid w:val="00953DA4"/>
    <w:rsid w:val="009E68C2"/>
    <w:rsid w:val="009F0C4D"/>
    <w:rsid w:val="00A43436"/>
    <w:rsid w:val="00B97A00"/>
    <w:rsid w:val="00D115EC"/>
    <w:rsid w:val="00D16130"/>
    <w:rsid w:val="00DD01CB"/>
    <w:rsid w:val="00E41A10"/>
    <w:rsid w:val="00E645EC"/>
    <w:rsid w:val="00EE3F19"/>
    <w:rsid w:val="00F412E4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06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4F7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2013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2020-11-06T11:32:00Z</dcterms:created>
  <dcterms:modified xsi:type="dcterms:W3CDTF">2020-11-06T12:46:00Z</dcterms:modified>
</cp:coreProperties>
</file>