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812C45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6BAF" w:rsidRPr="00ED6B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30346C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BA0EDE7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1 - Нежилой дом - 29,5 кв. м, адрес: Республика Татарстан, Верхнеуслонское с/п, СНТ "Студинец-3 Казаньстройтранс", д. 153, земельный участок - 787 +/- 20 кв. м, адрес: Республика Татарстан, Верхнеуслонское с/п, территория СНТ ОАО Казанское мотор/стр ПО кол/сад N13, з/у 153, кадастровые номера 16:15:050701:4053, 16:15:050701:2174, земли с/х назначения - для ведения садоводства, права третьих лиц отсутствуют - 624 889,00 руб.;</w:t>
      </w:r>
    </w:p>
    <w:p w14:paraId="57D37E53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- 282,6 кв.м, адрес: Республика Марий Эл, г. Йошкар-Ола, пр-т Ленинский, д. 25, нежилое помещение - 48,1 кв.м., адрес: Республика Марий Эл, г. Йошкар-Ола, пр-т Гагарина, д. 2, кадастровые номера 12:05:0506003:231, 12:05:0303007:497 - 6 990 000,00 руб.;</w:t>
      </w:r>
    </w:p>
    <w:p w14:paraId="67A213F6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3 - Квартира - 44,6 кв. м, адрес: Республика Татарстан, Тукаевский мун. р-н, с. Бетьки, ул. Гагарина, д. 4, кв. 3, 2 - комнатная, 1 этаж, кадастровый номер 16:39:040106:544, права третьих лиц отсутствуют - 1 124 086,00 руб.;</w:t>
      </w:r>
    </w:p>
    <w:p w14:paraId="4FE4AE17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4 - Квартира - 91,3 кв. м, адрес: Республика Татарстан, г. Набережные Челны, ул. Виктора Полякова, д. 17, кв. 68, 3 - комнатная, 3 этаж, кадастровый номер 16:52:070307:6083, права третьих лиц отсутствуют - 3 570 000,00 руб.;</w:t>
      </w:r>
    </w:p>
    <w:p w14:paraId="12F78D83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5 - Квартира - 90,6 кв. м, адрес: Республика Татарстан, г. Набережные Челны, ул. Виктора Полякова, д. 17, кв. 71, 3 - комнатная, 4 этаж, кадастровый номер 16:52:070307:6086, права третьих лиц отсутствуют - 3 540 000,00 руб.;</w:t>
      </w:r>
    </w:p>
    <w:p w14:paraId="3DFC964F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6 - Квартира - 90,7 кв. м, адрес: Республика Татарстан, г. Набережные Челны, ул. Виктора Полякова, д. 17, кв. 74, 3 - комнатная, 5 этаж, кадастровый номер 16:52:070307:6089, права третьих лиц отсутствуют - 3 550 000,00 руб.;</w:t>
      </w:r>
    </w:p>
    <w:p w14:paraId="1E1F25A0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7 - Opel Astra, бежевый, 2012, 78 000 км, 1.6 АТ (116 л. с.), бензин, передний, VIN W0LPD5DD6DG020844, г. Казань - 625 991,85 руб.;</w:t>
      </w:r>
    </w:p>
    <w:p w14:paraId="2BF32532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8 - КАМАЗ 6520-63, самосвал, оранжевый, 2012, пробег - нет данных, 12.0 МТ (400 л. с.), дизель, задний, VIN XTC652003C1270213, требуется ремонт (сборка) двигателя, ограничения и обременения: транспортное средство не зарегистрировано в ГИБДД на АКБ «Спурт» (ПАО) (в наличии акт приема-передачи авто от ФССП к АКБ «Спурт» (ПАО)), имеется запрет на перерегистрацию, принимаются меры по их снятию, г. Уфа - 850 000,00 руб.;</w:t>
      </w:r>
    </w:p>
    <w:p w14:paraId="29E6C03D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9 - КАМАЗ 6520-63, самосвал, оранжевый, 2012, пробег - нет данных, 12.0 МТ (400 л. с.), дизель, задний, VIN XTC652003C1270189, ограничения и обременения: транспортное средство не зарегистрировано в ГИБДД на АКБ «Спурт» (ПАО) (в наличии акт приема-передачи авто от ФССП к АКБ «Спурт» (ПАО)), имеется запрет на перерегистрацию, принимаются меры по их снятию, г. Уфа - 935 000,00 руб.;</w:t>
      </w:r>
    </w:p>
    <w:p w14:paraId="1469AC2B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10 - Geely MK-Cross, белый, 2013, 117 161 км, 1.5 МТ(94 л. с.), бензин, передний, VIN X9W215701D0013142, ограничения и обременения: транспортное средство не зарегистрировано в ГИБДД на АКБ «Спурт» (ПАО) (в наличии акт приема-передачи авто от ФССП к АКБ «Спурт» (ПАО)), снята и разобрана КПП (полный комплект), требуется сборка, имеется запрет на перерегистрацию, принимаются меры по их снятию, г. Казань - 174 012,00 руб.;</w:t>
      </w:r>
    </w:p>
    <w:p w14:paraId="34FEB674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 xml:space="preserve">Лот 11 - Газель 172464, белый, 2014, 199 500 км, 2.9 МТ (99.8 л. с.), бензин, задний, VIN X96172464E0014039, ограничения и обременения: транспортное средство не зарегистрировано в </w:t>
      </w:r>
      <w:r w:rsidRPr="00ED6B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ГИБДД на АКБ «Спурт» (ПАО) (в наличии акт приема-передачи авто от ФССП к АКБ «Спурт» (ПАО)), имеется запрет на перерегистрацию, принимаются меры по их снятию, г. Казань - 375 700,00 руб.;</w:t>
      </w:r>
    </w:p>
    <w:p w14:paraId="2AAA48E6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12 - LADA PRIORA 217230, сине-черный, 2012, пробег - нет данных, 1.6 МТ (97.9 л. с.), бензин, передний, VIN XTA217230D0230224, ограничения и обременения: транспортное средство не зарегистрировано в ГИБДД на АКБ «Спурт» (ПАО) (в наличии акт приема-передачи авто от ФССП к АКБ «Спурт» (ПАО)), нет ключа, ПТС и свидетельства о регистрации, имеется запрет на перерегистрацию, принимаются меры по их снятию, г. Казань - 177 650,00 руб.;</w:t>
      </w:r>
    </w:p>
    <w:p w14:paraId="61BB6157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13 - Hyundai Sonata, черный, 2008, пробег - нет данных, 2.0 МТ (137 л. с.), бензин, передний, VIN X7MEN41HP8M045753, ограничения и обременения: отсутствует ПТС, транспортное средство не зарегистрировано в ГИБДД на АКБ «Спурт» (ПАО) (в наличии акт приема-передачи авто от ФССП к АКБ «Спурт» (ПАО)), имеется запрет на перерегистрацию, принимаются меры по их снятию, г. Казань - 284 166,67 руб.;</w:t>
      </w:r>
    </w:p>
    <w:p w14:paraId="6C9232E0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14 - CHEVROLET KL1J CRUZE, белый, 2012, 83 074 км, 1.8 АТ (141 л. с.), бензин, передний, VIN XUFJA695JD3006750, ограничения и обременения: транспортное средство не зарегистрировано в ГИБДД на АКБ «Спурт» (ПАО) (в наличии акт приема-передачи авто от ФССП к АКБ «Спурт» (ПАО)), имеется запрет на перерегистрацию, принимаются меры по их снятию, г. Казань - 405 067,50 руб.;</w:t>
      </w:r>
    </w:p>
    <w:p w14:paraId="3FB6A746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15 - KIA RIO, белый, 2014, пробег - нет данных, 1.6 МТ (107 л. с.), бензин, передний, VIN Z94CB41AAER193619, ограничения и обременения: отсутствует ПТС, повреждены передний бампер, левое наружное зеркало, правое крыло, царапины на заднем бампере и капоте, не заводится, транспортное средство не зарегистрировано в ГИБДД на АКБ «Спурт» (ПАО) (в наличии акт приема-передачи авто от ФССП к АКБ «Спурт» (ПАО)), имеется запрет на перерегистрацию, принимаются меры по их снятию, г. Казань - 387 517,55 руб.;</w:t>
      </w:r>
    </w:p>
    <w:p w14:paraId="5D3BF17C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16 - Самоходная энергетическая машина АСТ-"А", зав. № 13, для сварки трубопроводов, 2010 г. в., данные внесены согласно паспорта самоходной машины (оригинал отсутствует), наработка мото-часов неизвестна, требуется ремонт двигателя (трещина блока), отсутствует гидравлическая часть навесного оборудования, г. Казань - 2 000 000,00 руб.;</w:t>
      </w:r>
    </w:p>
    <w:p w14:paraId="5FABFFB5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17 - Станок 4-х шпиндельный WAGNER CNC FAHUC 600R, модель 4/4 LIN XL, серийный номер 2100189RZ4/4XL600R102007, 2007 г. в. станок 2-х шпиндельный WAGNER CNC FAHUC 600R, модель 2/4 LIN XL, серийный номер 1870953RZ4/2XL600R122006, 2007 г. в., г. Казань - 1 267 000,00 руб.;</w:t>
      </w:r>
    </w:p>
    <w:p w14:paraId="647D9E8A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18 - Эмбоссер Datacard для персонализации пласт. карт VisaElektron и Visa, модель 450, серийный номер 1798, г. в. не известен, персональный принтер матричный Tally, модель T2340/24, серийный номер 5027721, г. в. не известен, г. Казань - 1 237 167,40 руб.;</w:t>
      </w:r>
    </w:p>
    <w:p w14:paraId="42380187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19 - Бильярдный стол, модель "Сенатор" 10 футов (русская пирамида), размер поля 2,84 х 1,47 м, серийный номер - нет данных, г. в. - нет данных, г. Казань - 122 000,00 руб.;</w:t>
      </w:r>
    </w:p>
    <w:p w14:paraId="799F795F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20 - Акции ОАО "НАСКО", ИНН 1657023630, 570 шт. (0,057%), обыкновенные, государственный регистрационный номер 1-01-00049-Z, номинальная стоимость - 100 руб., ограничения и обременения: ОАО "НАСКО" - процедура банкротства, г. Казань - 57 000,00 руб.;</w:t>
      </w:r>
    </w:p>
    <w:p w14:paraId="76002FD6" w14:textId="77777777" w:rsidR="00ED6BAF" w:rsidRPr="00ED6BAF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21 - ООО "ВНЕШПРОМБАНК", ИНН 7705038550, определение АС г. Москвы от 23.10.2017 по делу А40-17434/16-71-31Б о включении требований АКБ "Спурт" (ПАО) в третью очередь РТК, постановление АС Московского округа от 16.04.2018 по делу А40-17434/16 об уточнении суммы требований, «Внешпромбанк» (ООО) - процедура банкротства (160 411 885,18 руб.) - 160 411 885,18 руб.;</w:t>
      </w:r>
    </w:p>
    <w:p w14:paraId="1FBFF05B" w14:textId="62F60AC2" w:rsidR="00ED6BAF" w:rsidRPr="00A115B3" w:rsidRDefault="00ED6BAF" w:rsidP="00ED6B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BAF">
        <w:rPr>
          <w:rFonts w:ascii="Times New Roman" w:hAnsi="Times New Roman" w:cs="Times New Roman"/>
          <w:color w:val="000000"/>
          <w:sz w:val="24"/>
          <w:szCs w:val="24"/>
        </w:rPr>
        <w:t>Лот 22 - «ИнтехБанк» (ПАО), ИНН 1658088006, уведомление конкурсного управляющего ПАО "ИнтехБанк" от 31.07.2018 № 25 пр 89386 (требования АКБ "Спурт" (ПАО) отнесены за Реестр требований кредиторов третьей очереди ПАО "ИнтехБанк"), «ИнтехБанк» (ПАО) - процедура банкротства (267 838 117,23 руб.) - 267 838 117,23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4D14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D6BAF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FD3B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D6BAF" w:rsidRPr="00ED6BAF">
        <w:rPr>
          <w:rFonts w:ascii="Times New Roman CYR" w:hAnsi="Times New Roman CYR" w:cs="Times New Roman CYR"/>
          <w:b/>
          <w:bCs/>
          <w:color w:val="000000"/>
        </w:rPr>
        <w:t>22</w:t>
      </w:r>
      <w:r w:rsidR="00C11EFF" w:rsidRPr="00ED6BAF">
        <w:rPr>
          <w:b/>
          <w:bCs/>
        </w:rPr>
        <w:t xml:space="preserve"> </w:t>
      </w:r>
      <w:r w:rsidR="00C11EFF" w:rsidRPr="00A115B3">
        <w:rPr>
          <w:b/>
        </w:rPr>
        <w:t xml:space="preserve">сентября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573F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D6BAF">
        <w:rPr>
          <w:color w:val="000000"/>
        </w:rPr>
        <w:t>22</w:t>
      </w:r>
      <w:r w:rsidR="00C11EFF" w:rsidRPr="00A115B3">
        <w:rPr>
          <w:color w:val="000000"/>
        </w:rPr>
        <w:t xml:space="preserve"> сентября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D6BAF" w:rsidRPr="00ED6BAF">
        <w:rPr>
          <w:b/>
          <w:bCs/>
          <w:color w:val="000000"/>
        </w:rPr>
        <w:t>10</w:t>
      </w:r>
      <w:r w:rsidR="00C11EFF" w:rsidRPr="00ED6BAF">
        <w:rPr>
          <w:b/>
          <w:bCs/>
        </w:rPr>
        <w:t xml:space="preserve"> </w:t>
      </w:r>
      <w:r w:rsidR="00ED6BAF">
        <w:rPr>
          <w:b/>
        </w:rPr>
        <w:t>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8080B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D6BAF">
        <w:rPr>
          <w:color w:val="000000"/>
        </w:rPr>
        <w:t>11</w:t>
      </w:r>
      <w:r w:rsidR="00C11EFF" w:rsidRPr="00A115B3">
        <w:t xml:space="preserve"> августа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D6BAF">
        <w:rPr>
          <w:color w:val="000000"/>
        </w:rPr>
        <w:t>28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8F860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D6BAF">
        <w:rPr>
          <w:b/>
          <w:bCs/>
          <w:color w:val="000000"/>
        </w:rPr>
        <w:t>16</w:t>
      </w:r>
      <w:r w:rsidR="00C11EFF" w:rsidRPr="00A115B3">
        <w:rPr>
          <w:b/>
        </w:rPr>
        <w:t xml:space="preserve"> </w:t>
      </w:r>
      <w:r w:rsidR="00ED6BAF">
        <w:rPr>
          <w:b/>
        </w:rPr>
        <w:t>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D6BAF">
        <w:rPr>
          <w:b/>
          <w:bCs/>
          <w:color w:val="000000"/>
        </w:rPr>
        <w:t>01</w:t>
      </w:r>
      <w:r w:rsidR="00C11EFF" w:rsidRPr="00A115B3">
        <w:rPr>
          <w:b/>
        </w:rPr>
        <w:t xml:space="preserve"> </w:t>
      </w:r>
      <w:r w:rsidR="00ED6BAF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ED6BA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482B1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D6BAF">
        <w:rPr>
          <w:color w:val="000000"/>
        </w:rPr>
        <w:t>16</w:t>
      </w:r>
      <w:r w:rsidR="00C11EFF" w:rsidRPr="00A115B3">
        <w:t xml:space="preserve"> </w:t>
      </w:r>
      <w:r w:rsidR="00ED6BAF">
        <w:t>ноября</w:t>
      </w:r>
      <w:r w:rsidR="00C11EFF" w:rsidRPr="00A115B3">
        <w:t xml:space="preserve"> 20</w:t>
      </w:r>
      <w:r w:rsidR="00ED6BAF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4D4AAFF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DB0DEC3" w14:textId="26783E3E" w:rsidR="00ED6BAF" w:rsidRPr="00ED6BAF" w:rsidRDefault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6BAF">
        <w:rPr>
          <w:b/>
          <w:bCs/>
          <w:color w:val="000000"/>
        </w:rPr>
        <w:t>Для лота 1:</w:t>
      </w:r>
    </w:p>
    <w:p w14:paraId="1C0A05CC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16 ноября 2020 г. по 27 декабря 2020 г. - в размере начальной цены продажи лота;</w:t>
      </w:r>
    </w:p>
    <w:p w14:paraId="478D341B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28 декабря 2020 г. по 03 января 2021 г. - в размере 89,50% от начальной цены продажи лота;</w:t>
      </w:r>
    </w:p>
    <w:p w14:paraId="0F14D737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04 января 2021 г. по 17 января 2021 г. - в размере 79,00% от начальной цены продажи лота;</w:t>
      </w:r>
    </w:p>
    <w:p w14:paraId="2D90FF92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18 января 2021 г. по 24 января 2021 г. - в размере 68,50% от начальной цены продажи лота;</w:t>
      </w:r>
    </w:p>
    <w:p w14:paraId="2EA94C6C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25 января 2021 г. по 31 января 2021 г. - в размере 58,00% от начальной цены продажи лота;</w:t>
      </w:r>
    </w:p>
    <w:p w14:paraId="2FE5908B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01 февраля 2021 г. по 07 февраля 2021 г. - в размере 47,50% от начальной цены продажи лота;</w:t>
      </w:r>
    </w:p>
    <w:p w14:paraId="14E6FF03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08 февраля 2021 г. по 14 февраля 2021 г. - в размере 37,00% от начальной цены продажи лота;</w:t>
      </w:r>
    </w:p>
    <w:p w14:paraId="7CD1D9BF" w14:textId="77777777" w:rsidR="00ED6BAF" w:rsidRP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lastRenderedPageBreak/>
        <w:t>с 15 февраля 2021 г. по 21 февраля 2021 г. - в размере 26,50% от начальной цены продажи лота;</w:t>
      </w:r>
    </w:p>
    <w:p w14:paraId="199B756A" w14:textId="269E675B" w:rsidR="00ED6BAF" w:rsidRDefault="00ED6BAF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6BAF">
        <w:rPr>
          <w:color w:val="000000"/>
        </w:rPr>
        <w:t>с 22 февраля 2021 г. по 01 марта 2021 г. - в размере 16,00% от начальной цены продажи лота</w:t>
      </w:r>
      <w:r w:rsidR="003C00B8">
        <w:rPr>
          <w:color w:val="000000"/>
        </w:rPr>
        <w:t>.</w:t>
      </w:r>
    </w:p>
    <w:p w14:paraId="25EFDE02" w14:textId="76D6AF5C" w:rsidR="003C00B8" w:rsidRDefault="003C00B8" w:rsidP="00ED6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3C00B8">
        <w:rPr>
          <w:b/>
          <w:bCs/>
          <w:color w:val="000000"/>
        </w:rPr>
        <w:t>Для лотов 2-6:</w:t>
      </w:r>
    </w:p>
    <w:p w14:paraId="222E639F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16 ноября 2020 г. по 27 декабря 2020 г. - в размере начальной цены продажи лотов;</w:t>
      </w:r>
    </w:p>
    <w:p w14:paraId="68B097B6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28 декабря 2020 г. по 03 января 2021 г. - в размере 94,50% от начальной цены продажи лотов;</w:t>
      </w:r>
    </w:p>
    <w:p w14:paraId="59B90FDC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04 января 2021 г. по 17 января 2021 г. - в размере 89,00% от начальной цены продажи лотов;</w:t>
      </w:r>
    </w:p>
    <w:p w14:paraId="2BA25698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18 января 2021 г. по 24 января 2021 г. - в размере 83,50% от начальной цены продажи лотов;</w:t>
      </w:r>
    </w:p>
    <w:p w14:paraId="0DE0DFBC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25 января 2021 г. по 31 января 2021 г. - в размере 78,00% от начальной цены продажи лотов;</w:t>
      </w:r>
    </w:p>
    <w:p w14:paraId="06F3F2F6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01 февраля 2021 г. по 07 февраля 2021 г. - в размере 72,50% от начальной цены продажи лотов;</w:t>
      </w:r>
    </w:p>
    <w:p w14:paraId="57BC7BAB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08 февраля 2021 г. по 14 февраля 2021 г. - в размере 67,00% от начальной цены продажи лотов;</w:t>
      </w:r>
    </w:p>
    <w:p w14:paraId="74E120B7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15 февраля 2021 г. по 21 февраля 2021 г. - в размере 61,50% от начальной цены продажи лотов;</w:t>
      </w:r>
    </w:p>
    <w:p w14:paraId="251241E0" w14:textId="74480ED0" w:rsid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22 февраля 2021 г. по 01 марта 2021 г. - в размере 56,00% от начальной цены продажи лотов</w:t>
      </w:r>
      <w:r>
        <w:rPr>
          <w:color w:val="000000"/>
        </w:rPr>
        <w:t>.</w:t>
      </w:r>
    </w:p>
    <w:p w14:paraId="0B6D32EF" w14:textId="4BEC309F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3C00B8">
        <w:rPr>
          <w:b/>
          <w:bCs/>
          <w:color w:val="000000"/>
        </w:rPr>
        <w:t>Для лотов 7-15:</w:t>
      </w:r>
    </w:p>
    <w:p w14:paraId="18B9606F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16 ноября 2020 г. по 27 декабря 2020 г. - в размере начальной цены продажи лотов;</w:t>
      </w:r>
    </w:p>
    <w:p w14:paraId="1AB54457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28 декабря 2020 г. по 03 января 2021 г. - в размере 88,20% от начальной цены продажи лотов;</w:t>
      </w:r>
    </w:p>
    <w:p w14:paraId="370B720E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04 января 2021 г. по 17 января 2021 г. - в размере 76,40% от начальной цены продажи лотов;</w:t>
      </w:r>
    </w:p>
    <w:p w14:paraId="4D23629E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18 января 2021 г. по 24 января 2021 г. - в размере 64,60% от начальной цены продажи лотов;</w:t>
      </w:r>
    </w:p>
    <w:p w14:paraId="618B37F0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25 января 2021 г. по 31 января 2021 г. - в размере 52,80% от начальной цены продажи лотов;</w:t>
      </w:r>
    </w:p>
    <w:p w14:paraId="34EDEBA6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01 февраля 2021 г. по 07 февраля 2021 г. - в размере 41,00% от начальной цены продажи лотов;</w:t>
      </w:r>
    </w:p>
    <w:p w14:paraId="267603A4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08 февраля 2021 г. по 14 февраля 2021 г. - в размере 29,20% от начальной цены продажи лотов;</w:t>
      </w:r>
    </w:p>
    <w:p w14:paraId="1876773C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15 февраля 2021 г. по 21 февраля 2021 г. - в размере 17,40% от начальной цены продажи лотов;</w:t>
      </w:r>
    </w:p>
    <w:p w14:paraId="3F121D00" w14:textId="04A9661D" w:rsid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22 февраля 2021 г. по 01 марта 2021 г. - в размере 5,60% от начальной цены продажи лотов</w:t>
      </w:r>
      <w:r>
        <w:rPr>
          <w:color w:val="000000"/>
        </w:rPr>
        <w:t>.</w:t>
      </w:r>
    </w:p>
    <w:p w14:paraId="71BF2087" w14:textId="52E4BC59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3C00B8">
        <w:rPr>
          <w:b/>
          <w:bCs/>
          <w:color w:val="000000"/>
        </w:rPr>
        <w:t>Для лотов 16-20:</w:t>
      </w:r>
    </w:p>
    <w:p w14:paraId="0CB5AC7B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16 ноября 2020 г. по 27 декабря 2020 г. - в размере начальной цены продажи лотов;</w:t>
      </w:r>
    </w:p>
    <w:p w14:paraId="30A69206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28 декабря 2020 г. по 03 января 2021 г. - в размере 87,70% от начальной цены продажи лотов;</w:t>
      </w:r>
    </w:p>
    <w:p w14:paraId="013CB185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lastRenderedPageBreak/>
        <w:t>с 04 января 2021 г. по 17 января 2021 г. - в размере 75,40% от начальной цены продажи лотов;</w:t>
      </w:r>
    </w:p>
    <w:p w14:paraId="1072FDC8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18 января 2021 г. по 24 января 2021 г. - в размере 63,10% от начальной цены продажи лотов;</w:t>
      </w:r>
    </w:p>
    <w:p w14:paraId="267E998E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25 января 2021 г. по 31 января 2021 г. - в размере 50,80% от начальной цены продажи лотов;</w:t>
      </w:r>
    </w:p>
    <w:p w14:paraId="61D5AEE5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01 февраля 2021 г. по 07 февраля 2021 г. - в размере 38,50% от начальной цены продажи лотов;</w:t>
      </w:r>
    </w:p>
    <w:p w14:paraId="5DA36244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08 февраля 2021 г. по 14 февраля 2021 г. - в размере 26,20% от начальной цены продажи лотов;</w:t>
      </w:r>
    </w:p>
    <w:p w14:paraId="5FFDAF68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15 февраля 2021 г. по 21 февраля 2021 г. - в размере 13,90% от начальной цены продажи лотов;</w:t>
      </w:r>
    </w:p>
    <w:p w14:paraId="2C1A85FE" w14:textId="2B958DAF" w:rsid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22 февраля 2021 г. по 01 марта 2021 г. - в размере 1,60% от начальной цены продажи лотов</w:t>
      </w:r>
      <w:r>
        <w:rPr>
          <w:color w:val="000000"/>
        </w:rPr>
        <w:t>.</w:t>
      </w:r>
    </w:p>
    <w:p w14:paraId="23694320" w14:textId="77E0D8B0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3C00B8">
        <w:rPr>
          <w:b/>
          <w:bCs/>
          <w:color w:val="000000"/>
        </w:rPr>
        <w:t>Для лотов 21-22:</w:t>
      </w:r>
    </w:p>
    <w:p w14:paraId="4D58CC3E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16 ноября 2020 г. по 27 декабря 2020 г. - в размере начальной цены продажи лотов;</w:t>
      </w:r>
    </w:p>
    <w:p w14:paraId="62A03E90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28 декабря 2020 г. по 03 января 2021 г. - в размере 94,00% от начальной цены продажи лотов;</w:t>
      </w:r>
    </w:p>
    <w:p w14:paraId="388D0490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04 января 2021 г. по 17 января 2021 г. - в размере 88,00% от начальной цены продажи лотов;</w:t>
      </w:r>
    </w:p>
    <w:p w14:paraId="14F4D185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18 января 2021 г. по 24 января 2021 г. - в размере 82,00% от начальной цены продажи лотов;</w:t>
      </w:r>
    </w:p>
    <w:p w14:paraId="0F16A08E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25 января 2021 г. по 31 января 2021 г. - в размере 76,00% от начальной цены продажи лотов;</w:t>
      </w:r>
    </w:p>
    <w:p w14:paraId="721A14C4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01 февраля 2021 г. по 07 февраля 2021 г. - в размере 70,00% от начальной цены продажи лотов;</w:t>
      </w:r>
    </w:p>
    <w:p w14:paraId="6D9B9158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08 февраля 2021 г. по 14 февраля 2021 г. - в размере 64,00% от начальной цены продажи лотов;</w:t>
      </w:r>
    </w:p>
    <w:p w14:paraId="0423DDC6" w14:textId="77777777" w:rsidR="003C00B8" w:rsidRP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15 февраля 2021 г. по 21 февраля 2021 г. - в размере 58,00% от начальной цены продажи лотов;</w:t>
      </w:r>
    </w:p>
    <w:p w14:paraId="07E5C0EA" w14:textId="03715E85" w:rsidR="003C00B8" w:rsidRDefault="003C00B8" w:rsidP="003C00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00B8">
        <w:rPr>
          <w:color w:val="000000"/>
        </w:rPr>
        <w:t>с 22 февраля 2021 г. по 01 марта 2021 г. - в размере 52,00%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625E372" w:rsidR="00EA7238" w:rsidRPr="00E94D8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16B26" w:rsidRPr="00616B26">
        <w:rPr>
          <w:rFonts w:ascii="Times New Roman" w:hAnsi="Times New Roman" w:cs="Times New Roman"/>
          <w:sz w:val="24"/>
          <w:szCs w:val="24"/>
        </w:rPr>
        <w:t>09-00 до 18-00 часов по адресу: г. Казань, ул. Чернышевского, д. 43/2, тел. 8(843)567-41-88, доб. 15</w:t>
      </w:r>
      <w:r w:rsidR="00616B26">
        <w:rPr>
          <w:rFonts w:ascii="Times New Roman" w:hAnsi="Times New Roman" w:cs="Times New Roman"/>
          <w:sz w:val="24"/>
          <w:szCs w:val="24"/>
        </w:rPr>
        <w:t>546, 8(904)776-67-15</w:t>
      </w:r>
      <w:r w:rsidR="00616B26" w:rsidRPr="00616B26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E94D8F" w:rsidRPr="00E94D8F">
        <w:rPr>
          <w:rFonts w:ascii="Times New Roman" w:hAnsi="Times New Roman" w:cs="Times New Roman"/>
          <w:sz w:val="24"/>
          <w:szCs w:val="24"/>
        </w:rPr>
        <w:t>(</w:t>
      </w:r>
      <w:r w:rsidR="00E94D8F">
        <w:rPr>
          <w:rFonts w:ascii="Times New Roman" w:hAnsi="Times New Roman" w:cs="Times New Roman"/>
          <w:sz w:val="24"/>
          <w:szCs w:val="24"/>
        </w:rPr>
        <w:t xml:space="preserve">для лотов 1-20, 22) </w:t>
      </w:r>
      <w:r w:rsidR="00616B26" w:rsidRPr="00616B26">
        <w:rPr>
          <w:rFonts w:ascii="Times New Roman" w:hAnsi="Times New Roman" w:cs="Times New Roman"/>
          <w:sz w:val="24"/>
          <w:szCs w:val="24"/>
        </w:rPr>
        <w:t>8(930)805-20-00, n</w:t>
      </w:r>
      <w:r w:rsidR="00616B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16B26" w:rsidRPr="00616B26">
        <w:rPr>
          <w:rFonts w:ascii="Times New Roman" w:hAnsi="Times New Roman" w:cs="Times New Roman"/>
          <w:sz w:val="24"/>
          <w:szCs w:val="24"/>
        </w:rPr>
        <w:t>@auction-house.ru, Рождественский Дмитрий</w:t>
      </w:r>
      <w:r w:rsidR="00E94D8F">
        <w:rPr>
          <w:rFonts w:ascii="Times New Roman" w:hAnsi="Times New Roman" w:cs="Times New Roman"/>
          <w:sz w:val="24"/>
          <w:szCs w:val="24"/>
        </w:rPr>
        <w:t xml:space="preserve">, (для лота 21) 8(812)334-20-50 с 9-00 до 18-00 по мск в будние дни, </w:t>
      </w:r>
      <w:r w:rsidR="00E94D8F">
        <w:rPr>
          <w:rFonts w:ascii="Times New Roman" w:hAnsi="Times New Roman" w:cs="Times New Roman"/>
          <w:sz w:val="24"/>
          <w:szCs w:val="24"/>
          <w:lang w:val="en-US"/>
        </w:rPr>
        <w:t>informmsk</w:t>
      </w:r>
      <w:r w:rsidR="00E94D8F" w:rsidRPr="00E94D8F">
        <w:rPr>
          <w:rFonts w:ascii="Times New Roman" w:hAnsi="Times New Roman" w:cs="Times New Roman"/>
          <w:sz w:val="24"/>
          <w:szCs w:val="24"/>
        </w:rPr>
        <w:t>@</w:t>
      </w:r>
      <w:r w:rsidR="00E94D8F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E94D8F" w:rsidRPr="00E94D8F">
        <w:rPr>
          <w:rFonts w:ascii="Times New Roman" w:hAnsi="Times New Roman" w:cs="Times New Roman"/>
          <w:sz w:val="24"/>
          <w:szCs w:val="24"/>
        </w:rPr>
        <w:t>-</w:t>
      </w:r>
      <w:r w:rsidR="00E94D8F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E94D8F" w:rsidRPr="00E94D8F">
        <w:rPr>
          <w:rFonts w:ascii="Times New Roman" w:hAnsi="Times New Roman" w:cs="Times New Roman"/>
          <w:sz w:val="24"/>
          <w:szCs w:val="24"/>
        </w:rPr>
        <w:t>.</w:t>
      </w:r>
      <w:r w:rsidR="00E94D8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94D8F" w:rsidRPr="00E94D8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3C00B8"/>
    <w:rsid w:val="00467D6B"/>
    <w:rsid w:val="00564010"/>
    <w:rsid w:val="00616B26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94D8F"/>
    <w:rsid w:val="00EA7238"/>
    <w:rsid w:val="00ED6BAF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3516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2020-08-03T09:05:00Z</dcterms:created>
  <dcterms:modified xsi:type="dcterms:W3CDTF">2020-08-03T09:14:00Z</dcterms:modified>
</cp:coreProperties>
</file>