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Default="0081089E" w:rsidP="000266F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007BF" w:rsidRPr="00B007B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007BF" w:rsidRPr="00B007B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B007BF" w:rsidRPr="00B007B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B007BF" w:rsidRPr="00B007B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B007BF" w:rsidRPr="00B007BF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="00B007BF" w:rsidRPr="00B007BF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="00B007BF" w:rsidRPr="00B007BF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="00B007BF" w:rsidRPr="00B007BF">
        <w:rPr>
          <w:rFonts w:ascii="Times New Roman" w:hAnsi="Times New Roman" w:cs="Times New Roman"/>
          <w:b/>
          <w:sz w:val="24"/>
          <w:szCs w:val="24"/>
        </w:rPr>
        <w:t>Акционерным обществом Коммерческим банком «</w:t>
      </w:r>
      <w:proofErr w:type="spellStart"/>
      <w:r w:rsidR="00B007BF" w:rsidRPr="00B007BF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="00B007BF" w:rsidRPr="00B007BF">
        <w:rPr>
          <w:rFonts w:ascii="Times New Roman" w:hAnsi="Times New Roman" w:cs="Times New Roman"/>
          <w:b/>
          <w:sz w:val="24"/>
          <w:szCs w:val="24"/>
        </w:rPr>
        <w:t>» (АО КБ «</w:t>
      </w:r>
      <w:proofErr w:type="spellStart"/>
      <w:r w:rsidR="00B007BF" w:rsidRPr="00B007BF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="00B007BF" w:rsidRPr="00B007BF">
        <w:rPr>
          <w:rFonts w:ascii="Times New Roman" w:hAnsi="Times New Roman" w:cs="Times New Roman"/>
          <w:b/>
          <w:sz w:val="24"/>
          <w:szCs w:val="24"/>
        </w:rPr>
        <w:t>»)</w:t>
      </w:r>
      <w:r w:rsidR="00B007BF" w:rsidRPr="00B007BF">
        <w:rPr>
          <w:rFonts w:ascii="Times New Roman" w:hAnsi="Times New Roman" w:cs="Times New Roman"/>
          <w:sz w:val="24"/>
          <w:szCs w:val="24"/>
        </w:rPr>
        <w:t xml:space="preserve">, 115114, Москва, ул. </w:t>
      </w:r>
      <w:proofErr w:type="spellStart"/>
      <w:r w:rsidR="00B007BF" w:rsidRPr="00B007BF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B007BF" w:rsidRPr="00B007BF">
        <w:rPr>
          <w:rFonts w:ascii="Times New Roman" w:hAnsi="Times New Roman" w:cs="Times New Roman"/>
          <w:sz w:val="24"/>
          <w:szCs w:val="24"/>
        </w:rPr>
        <w:t xml:space="preserve">, дом 10, </w:t>
      </w:r>
      <w:proofErr w:type="spellStart"/>
      <w:r w:rsidR="00B007BF" w:rsidRPr="00B007B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B007BF" w:rsidRPr="00B007BF">
        <w:rPr>
          <w:rFonts w:ascii="Times New Roman" w:hAnsi="Times New Roman" w:cs="Times New Roman"/>
          <w:sz w:val="24"/>
          <w:szCs w:val="24"/>
        </w:rPr>
        <w:t>, 1, , ОГРН: 1027700351106, ИНН: 7744000736, КПП: 770501001)</w:t>
      </w:r>
      <w:r w:rsidR="00086E5A" w:rsidRPr="00321709">
        <w:rPr>
          <w:rFonts w:ascii="Times New Roman" w:hAnsi="Times New Roman" w:cs="Times New Roman"/>
          <w:sz w:val="24"/>
          <w:szCs w:val="24"/>
        </w:rPr>
        <w:t>,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 </w:t>
      </w:r>
      <w:r w:rsidR="000266F7" w:rsidRPr="000266F7">
        <w:rPr>
          <w:rFonts w:ascii="Times New Roman" w:hAnsi="Times New Roman" w:cs="Times New Roman"/>
          <w:sz w:val="24"/>
          <w:szCs w:val="24"/>
        </w:rPr>
        <w:t>о внесении изменений в электронные торги (сообщение 2030041398 в газете «Коммерсантъ» №146(6867) от 15.08.2020 г.), а именно:</w:t>
      </w:r>
    </w:p>
    <w:p w:rsidR="000266F7" w:rsidRDefault="0081089E" w:rsidP="000266F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24539" w:rsidRPr="00224539">
        <w:rPr>
          <w:rFonts w:ascii="Times New Roman" w:hAnsi="Times New Roman" w:cs="Times New Roman"/>
          <w:sz w:val="24"/>
          <w:szCs w:val="24"/>
        </w:rPr>
        <w:t xml:space="preserve">Торги ППП </w:t>
      </w:r>
      <w:r w:rsidR="00224539">
        <w:rPr>
          <w:rFonts w:ascii="Times New Roman" w:hAnsi="Times New Roman" w:cs="Times New Roman"/>
          <w:sz w:val="24"/>
          <w:szCs w:val="24"/>
        </w:rPr>
        <w:t xml:space="preserve">по лотам 1,2,4,6,9,10 </w:t>
      </w:r>
      <w:r w:rsidR="00224539" w:rsidRPr="00224539">
        <w:rPr>
          <w:rFonts w:ascii="Times New Roman" w:hAnsi="Times New Roman" w:cs="Times New Roman"/>
          <w:sz w:val="24"/>
          <w:szCs w:val="24"/>
        </w:rPr>
        <w:t xml:space="preserve">будут проведены на ЭТП с 20 ноября 2020 г. по </w:t>
      </w:r>
      <w:r w:rsidR="00224539">
        <w:rPr>
          <w:rFonts w:ascii="Times New Roman" w:hAnsi="Times New Roman" w:cs="Times New Roman"/>
          <w:sz w:val="24"/>
          <w:szCs w:val="24"/>
        </w:rPr>
        <w:t>15 января</w:t>
      </w:r>
      <w:r w:rsidR="00224539" w:rsidRPr="00224539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81089E" w:rsidRDefault="0081089E" w:rsidP="00810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цены продажи лотов устанавливаются следующие:</w:t>
      </w:r>
    </w:p>
    <w:p w:rsidR="0081089E" w:rsidRPr="0081089E" w:rsidRDefault="0081089E" w:rsidP="00810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 ноября 2020 г. по 26 ноября 2020 г. - в размере начальной цены продажи лота;</w:t>
      </w:r>
    </w:p>
    <w:p w:rsidR="0081089E" w:rsidRPr="0081089E" w:rsidRDefault="0081089E" w:rsidP="00810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27 ноября 2020 г. по 03 декабря 2020 г. - в размере 86,50% от начальной цены продажи лота;</w:t>
      </w:r>
    </w:p>
    <w:p w:rsidR="0081089E" w:rsidRPr="0081089E" w:rsidRDefault="0081089E" w:rsidP="00810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04 декабря 2020 г. по 10 декабря 2020 г. - в размере 73,00% от начальной цены продажи лота;</w:t>
      </w:r>
    </w:p>
    <w:p w:rsidR="0081089E" w:rsidRPr="0081089E" w:rsidRDefault="0081089E" w:rsidP="00810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11 декабря 2020 г. по 17 декабря 2020 г. - в размере 59,50% от начальной цены продажи лота;</w:t>
      </w:r>
    </w:p>
    <w:p w:rsidR="0081089E" w:rsidRPr="0081089E" w:rsidRDefault="0081089E" w:rsidP="00810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18 декабря 2020 г. по 24 декабря 2020 г. - в размере 46,00% от начальной цены продажи лота;</w:t>
      </w:r>
    </w:p>
    <w:p w:rsidR="0081089E" w:rsidRPr="0081089E" w:rsidRDefault="0081089E" w:rsidP="00810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25 декабря 2020 г. по 31 декабря 2020 г. - в размере 32,50% от начальной цены продажи лота;</w:t>
      </w:r>
    </w:p>
    <w:p w:rsidR="0081089E" w:rsidRPr="0081089E" w:rsidRDefault="0081089E" w:rsidP="00810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02 января 2021 г. по 08 января 2021 г. - в размере 19,00% от начальной цены продажи лота;</w:t>
      </w:r>
    </w:p>
    <w:p w:rsidR="0081089E" w:rsidRDefault="0081089E" w:rsidP="00810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09 января 2021 г. по 15 января 2021 г. - в размере 5,50%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начальной цены продажи лота.</w:t>
      </w:r>
    </w:p>
    <w:p w:rsidR="0081089E" w:rsidRPr="0081089E" w:rsidRDefault="0081089E" w:rsidP="00810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24539" w:rsidRPr="00CA3C3B" w:rsidRDefault="00224539" w:rsidP="000266F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224539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5A"/>
    <w:rsid w:val="0001189F"/>
    <w:rsid w:val="000266F7"/>
    <w:rsid w:val="00086E5A"/>
    <w:rsid w:val="001125B0"/>
    <w:rsid w:val="00183683"/>
    <w:rsid w:val="00224539"/>
    <w:rsid w:val="00260228"/>
    <w:rsid w:val="002A2506"/>
    <w:rsid w:val="002E4206"/>
    <w:rsid w:val="00321709"/>
    <w:rsid w:val="00373613"/>
    <w:rsid w:val="003F4D88"/>
    <w:rsid w:val="005A1D8F"/>
    <w:rsid w:val="00673EE1"/>
    <w:rsid w:val="007A3A1B"/>
    <w:rsid w:val="007C6775"/>
    <w:rsid w:val="0081089E"/>
    <w:rsid w:val="00831ECB"/>
    <w:rsid w:val="00964D49"/>
    <w:rsid w:val="00AD0413"/>
    <w:rsid w:val="00AE62B1"/>
    <w:rsid w:val="00B007BF"/>
    <w:rsid w:val="00C00CE5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4</cp:revision>
  <cp:lastPrinted>2016-10-26T09:10:00Z</cp:lastPrinted>
  <dcterms:created xsi:type="dcterms:W3CDTF">2020-10-08T13:39:00Z</dcterms:created>
  <dcterms:modified xsi:type="dcterms:W3CDTF">2020-10-08T14:18:00Z</dcterms:modified>
</cp:coreProperties>
</file>